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D591" w14:textId="21D11668" w:rsidR="00B458E5" w:rsidRPr="00415BE4" w:rsidRDefault="001D7799">
      <w:r w:rsidRPr="00D73C51">
        <w:rPr>
          <w:noProof/>
          <w:sz w:val="40"/>
          <w:szCs w:val="16"/>
        </w:rPr>
        <w:drawing>
          <wp:anchor distT="0" distB="0" distL="114300" distR="114300" simplePos="0" relativeHeight="251663360" behindDoc="0" locked="0" layoutInCell="1" allowOverlap="1" wp14:anchorId="6D55635A" wp14:editId="5C719DDB">
            <wp:simplePos x="0" y="0"/>
            <wp:positionH relativeFrom="margin">
              <wp:align>center</wp:align>
            </wp:positionH>
            <wp:positionV relativeFrom="paragraph">
              <wp:posOffset>-914400</wp:posOffset>
            </wp:positionV>
            <wp:extent cx="7717698" cy="14529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982 Honors program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7698" cy="1452942"/>
                    </a:xfrm>
                    <a:prstGeom prst="rect">
                      <a:avLst/>
                    </a:prstGeom>
                  </pic:spPr>
                </pic:pic>
              </a:graphicData>
            </a:graphic>
            <wp14:sizeRelH relativeFrom="page">
              <wp14:pctWidth>0</wp14:pctWidth>
            </wp14:sizeRelH>
            <wp14:sizeRelV relativeFrom="page">
              <wp14:pctHeight>0</wp14:pctHeight>
            </wp14:sizeRelV>
          </wp:anchor>
        </w:drawing>
      </w:r>
    </w:p>
    <w:p w14:paraId="05D8034E" w14:textId="77777777" w:rsidR="00440592" w:rsidRPr="00440592" w:rsidRDefault="00440592" w:rsidP="00440592">
      <w:pPr>
        <w:rPr>
          <w:sz w:val="8"/>
        </w:rPr>
      </w:pPr>
    </w:p>
    <w:p w14:paraId="5D5A65E5" w14:textId="77777777" w:rsidR="001D7799" w:rsidRPr="001D7799" w:rsidRDefault="001D7799" w:rsidP="00440592">
      <w:pPr>
        <w:jc w:val="center"/>
        <w:rPr>
          <w:b/>
          <w:sz w:val="2"/>
          <w:szCs w:val="2"/>
        </w:rPr>
      </w:pPr>
    </w:p>
    <w:p w14:paraId="4B0382E7" w14:textId="0DC1C2CA" w:rsidR="009C1C26" w:rsidRPr="002505B4" w:rsidRDefault="0035504B" w:rsidP="00440592">
      <w:pPr>
        <w:jc w:val="center"/>
        <w:rPr>
          <w:b/>
          <w:sz w:val="32"/>
        </w:rPr>
      </w:pPr>
      <w:r>
        <w:rPr>
          <w:b/>
          <w:sz w:val="32"/>
        </w:rPr>
        <w:t>T</w:t>
      </w:r>
      <w:r w:rsidR="00415BE4" w:rsidRPr="002505B4">
        <w:rPr>
          <w:b/>
          <w:sz w:val="32"/>
        </w:rPr>
        <w:t xml:space="preserve">rack </w:t>
      </w:r>
      <w:r>
        <w:rPr>
          <w:b/>
          <w:sz w:val="32"/>
        </w:rPr>
        <w:t>Y</w:t>
      </w:r>
      <w:r w:rsidR="00415BE4" w:rsidRPr="002505B4">
        <w:rPr>
          <w:b/>
          <w:sz w:val="32"/>
        </w:rPr>
        <w:t xml:space="preserve">our </w:t>
      </w:r>
      <w:r w:rsidR="009C1C26" w:rsidRPr="002505B4">
        <w:rPr>
          <w:b/>
          <w:sz w:val="32"/>
        </w:rPr>
        <w:t>Honors Learning Experiences</w:t>
      </w:r>
    </w:p>
    <w:tbl>
      <w:tblPr>
        <w:tblStyle w:val="TableGrid"/>
        <w:tblW w:w="9805" w:type="dxa"/>
        <w:jc w:val="center"/>
        <w:tblLook w:val="04A0" w:firstRow="1" w:lastRow="0" w:firstColumn="1" w:lastColumn="0" w:noHBand="0" w:noVBand="1"/>
      </w:tblPr>
      <w:tblGrid>
        <w:gridCol w:w="3268"/>
        <w:gridCol w:w="3268"/>
        <w:gridCol w:w="3269"/>
      </w:tblGrid>
      <w:tr w:rsidR="00415BE4" w:rsidRPr="00415BE4" w14:paraId="76BC6429" w14:textId="77777777" w:rsidTr="00F87A65">
        <w:trPr>
          <w:trHeight w:val="2069"/>
          <w:jc w:val="center"/>
        </w:trPr>
        <w:tc>
          <w:tcPr>
            <w:tcW w:w="3268" w:type="dxa"/>
            <w:vAlign w:val="center"/>
          </w:tcPr>
          <w:p w14:paraId="60C1C144" w14:textId="77777777" w:rsidR="00415BE4" w:rsidRPr="002505B4" w:rsidRDefault="00415BE4" w:rsidP="002505B4">
            <w:pPr>
              <w:rPr>
                <w:b/>
                <w:sz w:val="48"/>
              </w:rPr>
            </w:pPr>
            <w:r w:rsidRPr="002505B4">
              <w:rPr>
                <w:b/>
                <w:sz w:val="48"/>
              </w:rPr>
              <w:t>Fall</w:t>
            </w:r>
          </w:p>
        </w:tc>
        <w:tc>
          <w:tcPr>
            <w:tcW w:w="3268" w:type="dxa"/>
            <w:vAlign w:val="center"/>
          </w:tcPr>
          <w:p w14:paraId="04203662" w14:textId="77777777" w:rsidR="00415BE4" w:rsidRPr="002505B4" w:rsidRDefault="00415BE4" w:rsidP="002505B4">
            <w:pPr>
              <w:rPr>
                <w:b/>
                <w:sz w:val="48"/>
              </w:rPr>
            </w:pPr>
            <w:r w:rsidRPr="002505B4">
              <w:rPr>
                <w:b/>
                <w:sz w:val="48"/>
              </w:rPr>
              <w:t>Spring</w:t>
            </w:r>
          </w:p>
        </w:tc>
        <w:tc>
          <w:tcPr>
            <w:tcW w:w="3269" w:type="dxa"/>
            <w:vAlign w:val="center"/>
          </w:tcPr>
          <w:p w14:paraId="62D2F78F" w14:textId="77777777" w:rsidR="002505B4" w:rsidRPr="002505B4" w:rsidRDefault="002505B4" w:rsidP="002505B4">
            <w:pPr>
              <w:rPr>
                <w:b/>
                <w:sz w:val="10"/>
                <w:szCs w:val="10"/>
              </w:rPr>
            </w:pPr>
          </w:p>
          <w:p w14:paraId="52701E5C" w14:textId="77777777" w:rsidR="00415BE4" w:rsidRPr="00415BE4" w:rsidRDefault="00415BE4" w:rsidP="002505B4">
            <w:pPr>
              <w:rPr>
                <w:b/>
              </w:rPr>
            </w:pPr>
            <w:r w:rsidRPr="00415BE4">
              <w:rPr>
                <w:b/>
              </w:rPr>
              <w:t>Summer</w:t>
            </w:r>
          </w:p>
          <w:p w14:paraId="3249A177" w14:textId="77777777" w:rsidR="00415BE4" w:rsidRPr="00415BE4" w:rsidRDefault="00415BE4" w:rsidP="002505B4">
            <w:pPr>
              <w:rPr>
                <w:b/>
                <w:sz w:val="10"/>
                <w:szCs w:val="10"/>
              </w:rPr>
            </w:pPr>
          </w:p>
          <w:p w14:paraId="4DC4173D" w14:textId="77777777" w:rsidR="00415BE4" w:rsidRPr="00415BE4" w:rsidRDefault="00415BE4" w:rsidP="00F87A65">
            <w:r w:rsidRPr="00415BE4">
              <w:rPr>
                <w:sz w:val="18"/>
              </w:rPr>
              <w:t>Honors Learning Experiences are not required in the summer; however, a summer Honors Learning Experience can be banked if the bank is "empty" or can fulfill the participation requirement for the following fall semester.</w:t>
            </w:r>
          </w:p>
        </w:tc>
      </w:tr>
      <w:tr w:rsidR="00415BE4" w:rsidRPr="00844DE2" w14:paraId="70901119" w14:textId="77777777" w:rsidTr="00B458E5">
        <w:trPr>
          <w:trHeight w:val="1502"/>
          <w:jc w:val="center"/>
        </w:trPr>
        <w:tc>
          <w:tcPr>
            <w:tcW w:w="3268" w:type="dxa"/>
          </w:tcPr>
          <w:p w14:paraId="345B7367" w14:textId="77777777" w:rsidR="002505B4" w:rsidRPr="002505B4" w:rsidRDefault="002505B4" w:rsidP="00415BE4">
            <w:pPr>
              <w:rPr>
                <w:b/>
                <w:sz w:val="16"/>
                <w:szCs w:val="16"/>
              </w:rPr>
            </w:pPr>
          </w:p>
          <w:p w14:paraId="33670FA9" w14:textId="52C023B1" w:rsidR="00415BE4" w:rsidRPr="00844DE2" w:rsidRDefault="00912B2B" w:rsidP="00415BE4">
            <w:pPr>
              <w:rPr>
                <w:b/>
                <w:sz w:val="20"/>
              </w:rPr>
            </w:pPr>
            <w:r>
              <w:rPr>
                <w:b/>
                <w:sz w:val="20"/>
              </w:rPr>
              <w:t>Fall 20</w:t>
            </w:r>
            <w:r w:rsidR="001D7799">
              <w:rPr>
                <w:b/>
                <w:sz w:val="20"/>
              </w:rPr>
              <w:t>2</w:t>
            </w:r>
            <w:r w:rsidR="00053A6A">
              <w:rPr>
                <w:b/>
                <w:sz w:val="20"/>
              </w:rPr>
              <w:t>5</w:t>
            </w:r>
          </w:p>
          <w:p w14:paraId="13D086B0" w14:textId="77777777" w:rsidR="00415BE4" w:rsidRPr="00844DE2" w:rsidRDefault="00415BE4" w:rsidP="00415BE4">
            <w:pPr>
              <w:rPr>
                <w:b/>
                <w:sz w:val="20"/>
              </w:rPr>
            </w:pPr>
          </w:p>
          <w:p w14:paraId="41CBBB92" w14:textId="77777777" w:rsidR="00415BE4" w:rsidRPr="002505B4" w:rsidRDefault="00415BE4" w:rsidP="00415BE4">
            <w:pPr>
              <w:rPr>
                <w:sz w:val="18"/>
              </w:rPr>
            </w:pPr>
            <w:r w:rsidRPr="002505B4">
              <w:rPr>
                <w:sz w:val="18"/>
              </w:rPr>
              <w:t xml:space="preserve">Honors </w:t>
            </w:r>
            <w:r w:rsidR="002505B4" w:rsidRPr="002505B4">
              <w:rPr>
                <w:sz w:val="18"/>
              </w:rPr>
              <w:t xml:space="preserve">Mindset </w:t>
            </w:r>
            <w:r w:rsidRPr="002505B4">
              <w:rPr>
                <w:sz w:val="18"/>
              </w:rPr>
              <w:t>Seminar</w:t>
            </w:r>
          </w:p>
          <w:p w14:paraId="3FE79B44" w14:textId="77777777" w:rsidR="00415BE4" w:rsidRPr="00844DE2" w:rsidRDefault="00415BE4" w:rsidP="00415BE4">
            <w:pPr>
              <w:rPr>
                <w:sz w:val="20"/>
              </w:rPr>
            </w:pPr>
          </w:p>
          <w:p w14:paraId="333C67A1" w14:textId="77777777" w:rsidR="00415BE4" w:rsidRPr="00844DE2" w:rsidRDefault="00415BE4" w:rsidP="00415BE4">
            <w:pPr>
              <w:rPr>
                <w:sz w:val="20"/>
              </w:rPr>
            </w:pPr>
          </w:p>
        </w:tc>
        <w:tc>
          <w:tcPr>
            <w:tcW w:w="3268" w:type="dxa"/>
          </w:tcPr>
          <w:p w14:paraId="2F6062DB" w14:textId="77777777" w:rsidR="002505B4" w:rsidRPr="002505B4" w:rsidRDefault="002505B4" w:rsidP="00415BE4">
            <w:pPr>
              <w:rPr>
                <w:b/>
                <w:sz w:val="16"/>
                <w:szCs w:val="16"/>
              </w:rPr>
            </w:pPr>
          </w:p>
          <w:p w14:paraId="1FBD3D75" w14:textId="4132C7AA" w:rsidR="00415BE4" w:rsidRPr="00844DE2" w:rsidRDefault="00912B2B" w:rsidP="00415BE4">
            <w:pPr>
              <w:rPr>
                <w:b/>
                <w:sz w:val="20"/>
              </w:rPr>
            </w:pPr>
            <w:r>
              <w:rPr>
                <w:b/>
                <w:sz w:val="20"/>
              </w:rPr>
              <w:t>Spring 20</w:t>
            </w:r>
            <w:r w:rsidR="00CD33D4">
              <w:rPr>
                <w:b/>
                <w:sz w:val="20"/>
              </w:rPr>
              <w:t>2</w:t>
            </w:r>
            <w:r w:rsidR="00053A6A">
              <w:rPr>
                <w:b/>
                <w:sz w:val="20"/>
              </w:rPr>
              <w:t>6</w:t>
            </w:r>
          </w:p>
        </w:tc>
        <w:tc>
          <w:tcPr>
            <w:tcW w:w="3269" w:type="dxa"/>
          </w:tcPr>
          <w:p w14:paraId="39EB7970" w14:textId="77777777" w:rsidR="002505B4" w:rsidRPr="002505B4" w:rsidRDefault="002505B4" w:rsidP="00415BE4">
            <w:pPr>
              <w:rPr>
                <w:b/>
                <w:sz w:val="16"/>
                <w:szCs w:val="16"/>
              </w:rPr>
            </w:pPr>
          </w:p>
          <w:p w14:paraId="199E7F8D" w14:textId="4CEC3F1E" w:rsidR="00415BE4" w:rsidRPr="00844DE2" w:rsidRDefault="00912B2B" w:rsidP="00415BE4">
            <w:pPr>
              <w:rPr>
                <w:b/>
                <w:sz w:val="20"/>
              </w:rPr>
            </w:pPr>
            <w:r>
              <w:rPr>
                <w:b/>
                <w:sz w:val="20"/>
              </w:rPr>
              <w:t>Summer 20</w:t>
            </w:r>
            <w:r w:rsidR="00CD33D4">
              <w:rPr>
                <w:b/>
                <w:sz w:val="20"/>
              </w:rPr>
              <w:t>2</w:t>
            </w:r>
            <w:r w:rsidR="00053A6A">
              <w:rPr>
                <w:b/>
                <w:sz w:val="20"/>
              </w:rPr>
              <w:t>6</w:t>
            </w:r>
          </w:p>
        </w:tc>
      </w:tr>
      <w:tr w:rsidR="00415BE4" w:rsidRPr="00844DE2" w14:paraId="241E65F8" w14:textId="77777777" w:rsidTr="00B458E5">
        <w:trPr>
          <w:trHeight w:val="980"/>
          <w:jc w:val="center"/>
        </w:trPr>
        <w:tc>
          <w:tcPr>
            <w:tcW w:w="3268" w:type="dxa"/>
          </w:tcPr>
          <w:p w14:paraId="61ECD3DB" w14:textId="77777777" w:rsidR="002505B4" w:rsidRPr="002505B4" w:rsidRDefault="002505B4" w:rsidP="00415BE4">
            <w:pPr>
              <w:rPr>
                <w:b/>
                <w:sz w:val="16"/>
              </w:rPr>
            </w:pPr>
          </w:p>
          <w:p w14:paraId="5588686D" w14:textId="573E3409" w:rsidR="00415BE4" w:rsidRPr="00844DE2" w:rsidRDefault="00912B2B" w:rsidP="00415BE4">
            <w:pPr>
              <w:rPr>
                <w:b/>
                <w:sz w:val="20"/>
              </w:rPr>
            </w:pPr>
            <w:r>
              <w:rPr>
                <w:b/>
                <w:sz w:val="20"/>
              </w:rPr>
              <w:t>Fall 20</w:t>
            </w:r>
            <w:r w:rsidR="00CD33D4">
              <w:rPr>
                <w:b/>
                <w:sz w:val="20"/>
              </w:rPr>
              <w:t>2</w:t>
            </w:r>
            <w:r w:rsidR="00053A6A">
              <w:rPr>
                <w:b/>
                <w:sz w:val="20"/>
              </w:rPr>
              <w:t>6</w:t>
            </w:r>
          </w:p>
        </w:tc>
        <w:tc>
          <w:tcPr>
            <w:tcW w:w="3268" w:type="dxa"/>
          </w:tcPr>
          <w:p w14:paraId="6D1AFEB4" w14:textId="77777777" w:rsidR="002505B4" w:rsidRPr="002505B4" w:rsidRDefault="002505B4" w:rsidP="00415BE4">
            <w:pPr>
              <w:rPr>
                <w:b/>
                <w:sz w:val="16"/>
                <w:szCs w:val="16"/>
              </w:rPr>
            </w:pPr>
          </w:p>
          <w:p w14:paraId="3FAA28D1" w14:textId="42FADF5C" w:rsidR="00415BE4" w:rsidRPr="00844DE2" w:rsidRDefault="00912B2B" w:rsidP="00415BE4">
            <w:pPr>
              <w:rPr>
                <w:b/>
                <w:sz w:val="20"/>
              </w:rPr>
            </w:pPr>
            <w:r>
              <w:rPr>
                <w:b/>
                <w:sz w:val="20"/>
              </w:rPr>
              <w:t>Spring 20</w:t>
            </w:r>
            <w:r w:rsidR="00CD33D4">
              <w:rPr>
                <w:b/>
                <w:sz w:val="20"/>
              </w:rPr>
              <w:t>2</w:t>
            </w:r>
            <w:r w:rsidR="00053A6A">
              <w:rPr>
                <w:b/>
                <w:sz w:val="20"/>
              </w:rPr>
              <w:t>7</w:t>
            </w:r>
          </w:p>
        </w:tc>
        <w:tc>
          <w:tcPr>
            <w:tcW w:w="3269" w:type="dxa"/>
          </w:tcPr>
          <w:p w14:paraId="7DECA347" w14:textId="77777777" w:rsidR="002505B4" w:rsidRPr="002505B4" w:rsidRDefault="002505B4" w:rsidP="00415BE4">
            <w:pPr>
              <w:rPr>
                <w:b/>
                <w:sz w:val="16"/>
                <w:szCs w:val="16"/>
              </w:rPr>
            </w:pPr>
          </w:p>
          <w:p w14:paraId="7A40D453" w14:textId="18F94E57" w:rsidR="00415BE4" w:rsidRPr="00844DE2" w:rsidRDefault="00912B2B" w:rsidP="00415BE4">
            <w:pPr>
              <w:rPr>
                <w:b/>
                <w:sz w:val="20"/>
              </w:rPr>
            </w:pPr>
            <w:r>
              <w:rPr>
                <w:b/>
                <w:sz w:val="20"/>
              </w:rPr>
              <w:t>Summer 20</w:t>
            </w:r>
            <w:r w:rsidR="00CD33D4">
              <w:rPr>
                <w:b/>
                <w:sz w:val="20"/>
              </w:rPr>
              <w:t>2</w:t>
            </w:r>
            <w:r w:rsidR="00053A6A">
              <w:rPr>
                <w:b/>
                <w:sz w:val="20"/>
              </w:rPr>
              <w:t>7</w:t>
            </w:r>
          </w:p>
        </w:tc>
      </w:tr>
      <w:tr w:rsidR="00415BE4" w:rsidRPr="00844DE2" w14:paraId="262ADCCB" w14:textId="77777777" w:rsidTr="00B458E5">
        <w:trPr>
          <w:trHeight w:val="980"/>
          <w:jc w:val="center"/>
        </w:trPr>
        <w:tc>
          <w:tcPr>
            <w:tcW w:w="3268" w:type="dxa"/>
          </w:tcPr>
          <w:p w14:paraId="3D3AB1A3" w14:textId="77777777" w:rsidR="002505B4" w:rsidRPr="002505B4" w:rsidRDefault="002505B4" w:rsidP="00415BE4">
            <w:pPr>
              <w:rPr>
                <w:b/>
                <w:sz w:val="16"/>
                <w:szCs w:val="16"/>
              </w:rPr>
            </w:pPr>
          </w:p>
          <w:p w14:paraId="0FBD8C31" w14:textId="21CBDE4E" w:rsidR="00415BE4" w:rsidRPr="00844DE2" w:rsidRDefault="00912B2B" w:rsidP="00415BE4">
            <w:pPr>
              <w:rPr>
                <w:b/>
                <w:sz w:val="20"/>
              </w:rPr>
            </w:pPr>
            <w:r>
              <w:rPr>
                <w:b/>
                <w:sz w:val="20"/>
              </w:rPr>
              <w:t>Fall 20</w:t>
            </w:r>
            <w:r w:rsidR="00CD33D4">
              <w:rPr>
                <w:b/>
                <w:sz w:val="20"/>
              </w:rPr>
              <w:t>2</w:t>
            </w:r>
            <w:r w:rsidR="00053A6A">
              <w:rPr>
                <w:b/>
                <w:sz w:val="20"/>
              </w:rPr>
              <w:t>7</w:t>
            </w:r>
          </w:p>
        </w:tc>
        <w:tc>
          <w:tcPr>
            <w:tcW w:w="3268" w:type="dxa"/>
          </w:tcPr>
          <w:p w14:paraId="75B7DC56" w14:textId="77777777" w:rsidR="002505B4" w:rsidRPr="002505B4" w:rsidRDefault="002505B4" w:rsidP="00415BE4">
            <w:pPr>
              <w:rPr>
                <w:b/>
                <w:sz w:val="16"/>
                <w:szCs w:val="16"/>
              </w:rPr>
            </w:pPr>
          </w:p>
          <w:p w14:paraId="298CB359" w14:textId="3FA00303" w:rsidR="00415BE4" w:rsidRPr="00844DE2" w:rsidRDefault="00912B2B" w:rsidP="00415BE4">
            <w:pPr>
              <w:rPr>
                <w:b/>
                <w:sz w:val="20"/>
              </w:rPr>
            </w:pPr>
            <w:r>
              <w:rPr>
                <w:b/>
                <w:sz w:val="20"/>
              </w:rPr>
              <w:t>Spring 202</w:t>
            </w:r>
            <w:r w:rsidR="00053A6A">
              <w:rPr>
                <w:b/>
                <w:sz w:val="20"/>
              </w:rPr>
              <w:t>8</w:t>
            </w:r>
          </w:p>
        </w:tc>
        <w:tc>
          <w:tcPr>
            <w:tcW w:w="3269" w:type="dxa"/>
          </w:tcPr>
          <w:p w14:paraId="15C92A96" w14:textId="77777777" w:rsidR="002505B4" w:rsidRPr="002505B4" w:rsidRDefault="002505B4" w:rsidP="00415BE4">
            <w:pPr>
              <w:rPr>
                <w:b/>
                <w:sz w:val="16"/>
              </w:rPr>
            </w:pPr>
          </w:p>
          <w:p w14:paraId="61737A62" w14:textId="0158BC31" w:rsidR="00415BE4" w:rsidRPr="00844DE2" w:rsidRDefault="00912B2B" w:rsidP="00415BE4">
            <w:pPr>
              <w:rPr>
                <w:b/>
                <w:sz w:val="20"/>
              </w:rPr>
            </w:pPr>
            <w:r>
              <w:rPr>
                <w:b/>
                <w:sz w:val="20"/>
              </w:rPr>
              <w:t>Summer 202</w:t>
            </w:r>
            <w:r w:rsidR="00053A6A">
              <w:rPr>
                <w:b/>
                <w:sz w:val="20"/>
              </w:rPr>
              <w:t>8</w:t>
            </w:r>
          </w:p>
        </w:tc>
      </w:tr>
      <w:tr w:rsidR="00415BE4" w:rsidRPr="00844DE2" w14:paraId="3C0C9F2F" w14:textId="77777777" w:rsidTr="00B458E5">
        <w:trPr>
          <w:trHeight w:val="980"/>
          <w:jc w:val="center"/>
        </w:trPr>
        <w:tc>
          <w:tcPr>
            <w:tcW w:w="3268" w:type="dxa"/>
          </w:tcPr>
          <w:p w14:paraId="55650D65" w14:textId="77777777" w:rsidR="002505B4" w:rsidRPr="002505B4" w:rsidRDefault="002505B4" w:rsidP="00415BE4">
            <w:pPr>
              <w:rPr>
                <w:b/>
                <w:sz w:val="16"/>
                <w:szCs w:val="16"/>
              </w:rPr>
            </w:pPr>
          </w:p>
          <w:p w14:paraId="20BFB7A1" w14:textId="40E92B6C" w:rsidR="00415BE4" w:rsidRPr="00844DE2" w:rsidRDefault="00912B2B" w:rsidP="00415BE4">
            <w:pPr>
              <w:rPr>
                <w:b/>
                <w:sz w:val="20"/>
              </w:rPr>
            </w:pPr>
            <w:r>
              <w:rPr>
                <w:b/>
                <w:sz w:val="20"/>
              </w:rPr>
              <w:t>Fall 202</w:t>
            </w:r>
            <w:r w:rsidR="00053A6A">
              <w:rPr>
                <w:b/>
                <w:sz w:val="20"/>
              </w:rPr>
              <w:t>8</w:t>
            </w:r>
          </w:p>
        </w:tc>
        <w:tc>
          <w:tcPr>
            <w:tcW w:w="3268" w:type="dxa"/>
          </w:tcPr>
          <w:p w14:paraId="75F47074" w14:textId="77777777" w:rsidR="002505B4" w:rsidRPr="002505B4" w:rsidRDefault="002505B4" w:rsidP="00415BE4">
            <w:pPr>
              <w:rPr>
                <w:b/>
                <w:sz w:val="16"/>
                <w:szCs w:val="16"/>
              </w:rPr>
            </w:pPr>
          </w:p>
          <w:p w14:paraId="3D8B1198" w14:textId="75536C1B" w:rsidR="00415BE4" w:rsidRPr="00844DE2" w:rsidRDefault="00912B2B" w:rsidP="00415BE4">
            <w:pPr>
              <w:rPr>
                <w:b/>
                <w:sz w:val="20"/>
              </w:rPr>
            </w:pPr>
            <w:r>
              <w:rPr>
                <w:b/>
                <w:sz w:val="20"/>
              </w:rPr>
              <w:t>Spring 202</w:t>
            </w:r>
            <w:r w:rsidR="00053A6A">
              <w:rPr>
                <w:b/>
                <w:sz w:val="20"/>
              </w:rPr>
              <w:t>9</w:t>
            </w:r>
          </w:p>
        </w:tc>
        <w:tc>
          <w:tcPr>
            <w:tcW w:w="3269" w:type="dxa"/>
          </w:tcPr>
          <w:p w14:paraId="1B2ECD03" w14:textId="77777777" w:rsidR="002505B4" w:rsidRPr="002505B4" w:rsidRDefault="002505B4" w:rsidP="00415BE4">
            <w:pPr>
              <w:rPr>
                <w:b/>
                <w:sz w:val="16"/>
              </w:rPr>
            </w:pPr>
          </w:p>
          <w:p w14:paraId="6D7BA8EE" w14:textId="3F0F062F" w:rsidR="00415BE4" w:rsidRPr="00844DE2" w:rsidRDefault="00912B2B" w:rsidP="00415BE4">
            <w:pPr>
              <w:rPr>
                <w:b/>
                <w:sz w:val="20"/>
              </w:rPr>
            </w:pPr>
            <w:r>
              <w:rPr>
                <w:b/>
                <w:sz w:val="20"/>
              </w:rPr>
              <w:t>Summer 202</w:t>
            </w:r>
            <w:r w:rsidR="00053A6A">
              <w:rPr>
                <w:b/>
                <w:sz w:val="20"/>
              </w:rPr>
              <w:t>9</w:t>
            </w:r>
          </w:p>
        </w:tc>
      </w:tr>
      <w:tr w:rsidR="00415BE4" w:rsidRPr="00844DE2" w14:paraId="0392BBB5" w14:textId="77777777" w:rsidTr="00B458E5">
        <w:trPr>
          <w:trHeight w:val="980"/>
          <w:jc w:val="center"/>
        </w:trPr>
        <w:tc>
          <w:tcPr>
            <w:tcW w:w="3268" w:type="dxa"/>
          </w:tcPr>
          <w:p w14:paraId="4B439721" w14:textId="77777777" w:rsidR="002505B4" w:rsidRPr="002505B4" w:rsidRDefault="002505B4" w:rsidP="00415BE4">
            <w:pPr>
              <w:rPr>
                <w:b/>
                <w:sz w:val="16"/>
                <w:szCs w:val="16"/>
              </w:rPr>
            </w:pPr>
          </w:p>
          <w:p w14:paraId="7B09AAA5" w14:textId="7AC5FDCE" w:rsidR="00415BE4" w:rsidRPr="00844DE2" w:rsidRDefault="00912B2B" w:rsidP="00415BE4">
            <w:pPr>
              <w:rPr>
                <w:b/>
                <w:sz w:val="20"/>
              </w:rPr>
            </w:pPr>
            <w:r>
              <w:rPr>
                <w:b/>
                <w:sz w:val="20"/>
              </w:rPr>
              <w:t>Fall 202</w:t>
            </w:r>
            <w:r w:rsidR="00053A6A">
              <w:rPr>
                <w:b/>
                <w:sz w:val="20"/>
              </w:rPr>
              <w:t>9</w:t>
            </w:r>
          </w:p>
        </w:tc>
        <w:tc>
          <w:tcPr>
            <w:tcW w:w="3268" w:type="dxa"/>
          </w:tcPr>
          <w:p w14:paraId="3CE47E18" w14:textId="77777777" w:rsidR="002505B4" w:rsidRPr="002505B4" w:rsidRDefault="002505B4" w:rsidP="00415BE4">
            <w:pPr>
              <w:rPr>
                <w:b/>
                <w:sz w:val="16"/>
                <w:szCs w:val="16"/>
              </w:rPr>
            </w:pPr>
          </w:p>
          <w:p w14:paraId="24C625D4" w14:textId="0D365DE2" w:rsidR="00415BE4" w:rsidRPr="00844DE2" w:rsidRDefault="00912B2B" w:rsidP="00415BE4">
            <w:pPr>
              <w:rPr>
                <w:b/>
                <w:sz w:val="20"/>
              </w:rPr>
            </w:pPr>
            <w:r>
              <w:rPr>
                <w:b/>
                <w:sz w:val="20"/>
              </w:rPr>
              <w:t>Spring 20</w:t>
            </w:r>
            <w:r w:rsidR="00053A6A">
              <w:rPr>
                <w:b/>
                <w:sz w:val="20"/>
              </w:rPr>
              <w:t>30</w:t>
            </w:r>
          </w:p>
        </w:tc>
        <w:tc>
          <w:tcPr>
            <w:tcW w:w="3269" w:type="dxa"/>
          </w:tcPr>
          <w:p w14:paraId="60A5F7F3" w14:textId="77777777" w:rsidR="002505B4" w:rsidRPr="002505B4" w:rsidRDefault="002505B4" w:rsidP="00415BE4">
            <w:pPr>
              <w:rPr>
                <w:b/>
                <w:sz w:val="16"/>
              </w:rPr>
            </w:pPr>
          </w:p>
          <w:p w14:paraId="5A261F7C" w14:textId="21E93B7B" w:rsidR="00415BE4" w:rsidRPr="00844DE2" w:rsidRDefault="00912B2B" w:rsidP="00415BE4">
            <w:pPr>
              <w:rPr>
                <w:b/>
                <w:sz w:val="20"/>
              </w:rPr>
            </w:pPr>
            <w:r>
              <w:rPr>
                <w:b/>
                <w:sz w:val="20"/>
              </w:rPr>
              <w:t>Summer 20</w:t>
            </w:r>
            <w:r w:rsidR="00053A6A">
              <w:rPr>
                <w:b/>
                <w:sz w:val="20"/>
              </w:rPr>
              <w:t>30</w:t>
            </w:r>
          </w:p>
        </w:tc>
      </w:tr>
    </w:tbl>
    <w:p w14:paraId="2F37B232" w14:textId="77777777" w:rsidR="009C1C26" w:rsidRPr="002505B4" w:rsidRDefault="009C1C26" w:rsidP="009C1C26">
      <w:pPr>
        <w:jc w:val="center"/>
        <w:rPr>
          <w:b/>
          <w:sz w:val="10"/>
        </w:rPr>
      </w:pPr>
    </w:p>
    <w:p w14:paraId="06BBFEC9" w14:textId="77777777" w:rsidR="00415BE4" w:rsidRPr="00415BE4" w:rsidRDefault="00415BE4" w:rsidP="001D7799">
      <w:pPr>
        <w:spacing w:after="120"/>
        <w:rPr>
          <w:b/>
          <w:sz w:val="20"/>
        </w:rPr>
      </w:pPr>
      <w:r w:rsidRPr="00415BE4">
        <w:rPr>
          <w:b/>
          <w:sz w:val="20"/>
        </w:rPr>
        <w:t>Six Honors Learning Experiences</w:t>
      </w:r>
    </w:p>
    <w:p w14:paraId="752A1798" w14:textId="77777777" w:rsidR="00415BE4" w:rsidRPr="00415BE4" w:rsidRDefault="00415BE4" w:rsidP="001D7799">
      <w:pPr>
        <w:pStyle w:val="ListParagraph"/>
        <w:numPr>
          <w:ilvl w:val="0"/>
          <w:numId w:val="4"/>
        </w:numPr>
        <w:spacing w:after="120"/>
        <w:rPr>
          <w:sz w:val="20"/>
        </w:rPr>
        <w:sectPr w:rsidR="00415BE4" w:rsidRPr="00415BE4" w:rsidSect="002505B4">
          <w:pgSz w:w="12240" w:h="15840"/>
          <w:pgMar w:top="1440" w:right="720" w:bottom="720" w:left="720" w:header="720" w:footer="720" w:gutter="0"/>
          <w:cols w:space="720"/>
          <w:docGrid w:linePitch="360"/>
        </w:sectPr>
      </w:pPr>
    </w:p>
    <w:p w14:paraId="6AD8135C" w14:textId="77777777" w:rsidR="00415BE4" w:rsidRPr="00415BE4" w:rsidRDefault="00415BE4" w:rsidP="001D7799">
      <w:pPr>
        <w:pStyle w:val="ListParagraph"/>
        <w:numPr>
          <w:ilvl w:val="0"/>
          <w:numId w:val="4"/>
        </w:numPr>
        <w:spacing w:after="120"/>
        <w:rPr>
          <w:sz w:val="20"/>
        </w:rPr>
      </w:pPr>
      <w:r w:rsidRPr="00415BE4">
        <w:rPr>
          <w:sz w:val="20"/>
        </w:rPr>
        <w:t>Honors Seminars</w:t>
      </w:r>
    </w:p>
    <w:p w14:paraId="7E6B950C" w14:textId="77777777" w:rsidR="00415BE4" w:rsidRPr="00415BE4" w:rsidRDefault="00415BE4" w:rsidP="001D7799">
      <w:pPr>
        <w:pStyle w:val="ListParagraph"/>
        <w:numPr>
          <w:ilvl w:val="0"/>
          <w:numId w:val="4"/>
        </w:numPr>
        <w:spacing w:after="120"/>
        <w:rPr>
          <w:sz w:val="20"/>
        </w:rPr>
      </w:pPr>
      <w:r w:rsidRPr="00415BE4">
        <w:rPr>
          <w:sz w:val="20"/>
        </w:rPr>
        <w:t>Honors Sections</w:t>
      </w:r>
    </w:p>
    <w:p w14:paraId="0041EB78" w14:textId="77777777" w:rsidR="00415BE4" w:rsidRPr="00415BE4" w:rsidRDefault="00415BE4" w:rsidP="001D7799">
      <w:pPr>
        <w:pStyle w:val="ListParagraph"/>
        <w:numPr>
          <w:ilvl w:val="0"/>
          <w:numId w:val="4"/>
        </w:numPr>
        <w:spacing w:after="120"/>
        <w:rPr>
          <w:sz w:val="20"/>
        </w:rPr>
      </w:pPr>
      <w:r w:rsidRPr="00415BE4">
        <w:rPr>
          <w:sz w:val="20"/>
        </w:rPr>
        <w:t>Honors Contracts</w:t>
      </w:r>
    </w:p>
    <w:p w14:paraId="7BF302AD" w14:textId="77777777" w:rsidR="00415BE4" w:rsidRPr="00415BE4" w:rsidRDefault="00415BE4" w:rsidP="001D7799">
      <w:pPr>
        <w:pStyle w:val="ListParagraph"/>
        <w:numPr>
          <w:ilvl w:val="0"/>
          <w:numId w:val="4"/>
        </w:numPr>
        <w:spacing w:after="120"/>
        <w:rPr>
          <w:sz w:val="20"/>
        </w:rPr>
      </w:pPr>
      <w:r w:rsidRPr="00415BE4">
        <w:rPr>
          <w:sz w:val="20"/>
        </w:rPr>
        <w:t>Honors Research</w:t>
      </w:r>
    </w:p>
    <w:p w14:paraId="34BAADDF" w14:textId="77777777" w:rsidR="00415BE4" w:rsidRPr="00415BE4" w:rsidRDefault="00415BE4" w:rsidP="001D7799">
      <w:pPr>
        <w:pStyle w:val="ListParagraph"/>
        <w:numPr>
          <w:ilvl w:val="0"/>
          <w:numId w:val="4"/>
        </w:numPr>
        <w:spacing w:after="120"/>
        <w:rPr>
          <w:sz w:val="20"/>
        </w:rPr>
      </w:pPr>
      <w:r w:rsidRPr="00415BE4">
        <w:rPr>
          <w:sz w:val="20"/>
        </w:rPr>
        <w:t>Honors Explorations</w:t>
      </w:r>
    </w:p>
    <w:p w14:paraId="78AD1202" w14:textId="77777777" w:rsidR="00415BE4" w:rsidRPr="00415BE4" w:rsidRDefault="00415BE4" w:rsidP="001D7799">
      <w:pPr>
        <w:pStyle w:val="ListParagraph"/>
        <w:numPr>
          <w:ilvl w:val="0"/>
          <w:numId w:val="4"/>
        </w:numPr>
        <w:spacing w:after="120"/>
        <w:rPr>
          <w:sz w:val="20"/>
        </w:rPr>
      </w:pPr>
      <w:r w:rsidRPr="00415BE4">
        <w:rPr>
          <w:sz w:val="20"/>
        </w:rPr>
        <w:t>Honors Travel</w:t>
      </w:r>
    </w:p>
    <w:p w14:paraId="2298DA4E" w14:textId="77777777" w:rsidR="00415BE4" w:rsidRPr="00415BE4" w:rsidRDefault="00415BE4" w:rsidP="00415BE4">
      <w:pPr>
        <w:rPr>
          <w:b/>
          <w:sz w:val="20"/>
        </w:rPr>
        <w:sectPr w:rsidR="00415BE4" w:rsidRPr="00415BE4" w:rsidSect="002505B4">
          <w:type w:val="continuous"/>
          <w:pgSz w:w="12240" w:h="15840"/>
          <w:pgMar w:top="1440" w:right="720" w:bottom="720" w:left="720" w:header="720" w:footer="720" w:gutter="0"/>
          <w:cols w:num="2" w:space="180"/>
          <w:docGrid w:linePitch="360"/>
        </w:sectPr>
      </w:pPr>
    </w:p>
    <w:p w14:paraId="5CFB9450" w14:textId="77777777" w:rsidR="00415BE4" w:rsidRPr="00415BE4" w:rsidRDefault="00415BE4" w:rsidP="001D7799">
      <w:pPr>
        <w:spacing w:after="120"/>
        <w:rPr>
          <w:b/>
          <w:sz w:val="20"/>
        </w:rPr>
      </w:pPr>
      <w:r w:rsidRPr="00415BE4">
        <w:rPr>
          <w:b/>
          <w:sz w:val="20"/>
        </w:rPr>
        <w:t>Honors Participation Requirement</w:t>
      </w:r>
    </w:p>
    <w:p w14:paraId="3A75A0D2" w14:textId="48B6428D" w:rsidR="00415BE4" w:rsidRDefault="00415BE4" w:rsidP="001D7799">
      <w:pPr>
        <w:spacing w:after="120"/>
        <w:rPr>
          <w:sz w:val="20"/>
        </w:rPr>
      </w:pPr>
      <w:r w:rsidRPr="00415BE4">
        <w:rPr>
          <w:sz w:val="20"/>
        </w:rPr>
        <w:t xml:space="preserve">Honors students </w:t>
      </w:r>
      <w:r w:rsidR="00BF5D12">
        <w:rPr>
          <w:sz w:val="20"/>
        </w:rPr>
        <w:t xml:space="preserve">are required to complete one Honors Learning Experience each semester (fall and spring).  </w:t>
      </w:r>
    </w:p>
    <w:p w14:paraId="4DA7775F" w14:textId="77777777" w:rsidR="00F87A65" w:rsidRPr="00415BE4" w:rsidRDefault="00F87A65" w:rsidP="001D7799">
      <w:pPr>
        <w:spacing w:after="120"/>
        <w:rPr>
          <w:sz w:val="20"/>
        </w:rPr>
      </w:pPr>
      <w:r>
        <w:rPr>
          <w:sz w:val="20"/>
        </w:rPr>
        <w:t>Part time students (fewer than 12 hours) must complete one Honors Learning Experience for every 12 hours earned.</w:t>
      </w:r>
    </w:p>
    <w:p w14:paraId="606F7A21" w14:textId="4DB22AB7" w:rsidR="00415BE4" w:rsidRPr="003110D8" w:rsidRDefault="00415BE4" w:rsidP="001D7799">
      <w:pPr>
        <w:spacing w:after="120"/>
        <w:rPr>
          <w:sz w:val="4"/>
          <w:szCs w:val="4"/>
        </w:rPr>
      </w:pPr>
      <w:r w:rsidRPr="00415BE4">
        <w:rPr>
          <w:sz w:val="20"/>
        </w:rPr>
        <w:t xml:space="preserve">When students are </w:t>
      </w:r>
      <w:r w:rsidR="00BF5D12">
        <w:rPr>
          <w:sz w:val="20"/>
        </w:rPr>
        <w:t xml:space="preserve">enrolled in the following experiences, </w:t>
      </w:r>
      <w:r w:rsidRPr="00415BE4">
        <w:rPr>
          <w:sz w:val="20"/>
        </w:rPr>
        <w:t>they are not required to complete an Honors Learning Experience.</w:t>
      </w:r>
    </w:p>
    <w:p w14:paraId="2FAD2C71" w14:textId="09FAE802" w:rsidR="002A74FD" w:rsidRPr="002A74FD" w:rsidRDefault="002A74FD" w:rsidP="002A74FD">
      <w:pPr>
        <w:spacing w:after="120"/>
        <w:rPr>
          <w:sz w:val="20"/>
        </w:rPr>
        <w:sectPr w:rsidR="002A74FD" w:rsidRPr="002A74FD" w:rsidSect="002A74FD">
          <w:type w:val="continuous"/>
          <w:pgSz w:w="12240" w:h="15840"/>
          <w:pgMar w:top="1440" w:right="720" w:bottom="360" w:left="720" w:header="720" w:footer="720" w:gutter="0"/>
          <w:cols w:space="720"/>
          <w:docGrid w:linePitch="360"/>
        </w:sectPr>
      </w:pPr>
    </w:p>
    <w:p w14:paraId="218EA679" w14:textId="39E605FB" w:rsidR="00415BE4" w:rsidRPr="00415BE4" w:rsidRDefault="00415BE4" w:rsidP="001D7799">
      <w:pPr>
        <w:pStyle w:val="ListParagraph"/>
        <w:numPr>
          <w:ilvl w:val="0"/>
          <w:numId w:val="3"/>
        </w:numPr>
        <w:spacing w:after="120"/>
        <w:rPr>
          <w:sz w:val="20"/>
        </w:rPr>
      </w:pPr>
      <w:r w:rsidRPr="00415BE4">
        <w:rPr>
          <w:sz w:val="20"/>
        </w:rPr>
        <w:t>Study abroad</w:t>
      </w:r>
      <w:r w:rsidR="006955ED">
        <w:rPr>
          <w:sz w:val="20"/>
        </w:rPr>
        <w:t xml:space="preserve"> (semester programs)</w:t>
      </w:r>
    </w:p>
    <w:p w14:paraId="78952501" w14:textId="77777777" w:rsidR="00415BE4" w:rsidRPr="00415BE4" w:rsidRDefault="00415BE4" w:rsidP="001D7799">
      <w:pPr>
        <w:pStyle w:val="ListParagraph"/>
        <w:numPr>
          <w:ilvl w:val="0"/>
          <w:numId w:val="3"/>
        </w:numPr>
        <w:spacing w:after="120"/>
        <w:rPr>
          <w:sz w:val="20"/>
        </w:rPr>
      </w:pPr>
      <w:r w:rsidRPr="00415BE4">
        <w:rPr>
          <w:sz w:val="20"/>
        </w:rPr>
        <w:t>Student teaching (registered for STT 399)</w:t>
      </w:r>
    </w:p>
    <w:p w14:paraId="0CB98849" w14:textId="77777777" w:rsidR="00415BE4" w:rsidRPr="00415BE4" w:rsidRDefault="00415BE4" w:rsidP="001D7799">
      <w:pPr>
        <w:pStyle w:val="ListParagraph"/>
        <w:numPr>
          <w:ilvl w:val="0"/>
          <w:numId w:val="3"/>
        </w:numPr>
        <w:spacing w:after="120"/>
        <w:rPr>
          <w:sz w:val="20"/>
        </w:rPr>
      </w:pPr>
      <w:r w:rsidRPr="00415BE4">
        <w:rPr>
          <w:sz w:val="20"/>
        </w:rPr>
        <w:t>Fall semester of Professional Development School Internship</w:t>
      </w:r>
    </w:p>
    <w:p w14:paraId="44AE01CE" w14:textId="77777777" w:rsidR="00415BE4" w:rsidRPr="00415BE4" w:rsidRDefault="00415BE4" w:rsidP="002A74FD">
      <w:pPr>
        <w:pStyle w:val="ListParagraph"/>
        <w:numPr>
          <w:ilvl w:val="0"/>
          <w:numId w:val="3"/>
        </w:numPr>
        <w:spacing w:after="120"/>
        <w:ind w:left="450"/>
        <w:rPr>
          <w:sz w:val="20"/>
        </w:rPr>
      </w:pPr>
      <w:r w:rsidRPr="00415BE4">
        <w:rPr>
          <w:sz w:val="20"/>
        </w:rPr>
        <w:t>Field-based semesters for Special Education majors (not practicum)</w:t>
      </w:r>
    </w:p>
    <w:p w14:paraId="04966AF7" w14:textId="77777777" w:rsidR="003110D8" w:rsidRDefault="00415BE4" w:rsidP="003748B7">
      <w:pPr>
        <w:pStyle w:val="ListParagraph"/>
        <w:numPr>
          <w:ilvl w:val="0"/>
          <w:numId w:val="3"/>
        </w:numPr>
        <w:spacing w:after="120"/>
        <w:ind w:left="450"/>
        <w:rPr>
          <w:sz w:val="20"/>
        </w:rPr>
      </w:pPr>
      <w:r w:rsidRPr="00B458E5">
        <w:rPr>
          <w:sz w:val="20"/>
        </w:rPr>
        <w:t xml:space="preserve">Full-time internships (12 </w:t>
      </w:r>
      <w:r w:rsidR="006955ED" w:rsidRPr="00B458E5">
        <w:rPr>
          <w:sz w:val="20"/>
        </w:rPr>
        <w:t>credit hours</w:t>
      </w:r>
      <w:r w:rsidRPr="00B458E5">
        <w:rPr>
          <w:sz w:val="20"/>
        </w:rPr>
        <w:t>)</w:t>
      </w:r>
    </w:p>
    <w:p w14:paraId="1A2FF9F6" w14:textId="4422C2C2" w:rsidR="002505B4" w:rsidRPr="00B458E5" w:rsidRDefault="003110D8" w:rsidP="003748B7">
      <w:pPr>
        <w:pStyle w:val="ListParagraph"/>
        <w:numPr>
          <w:ilvl w:val="0"/>
          <w:numId w:val="3"/>
        </w:numPr>
        <w:spacing w:after="120"/>
        <w:ind w:left="450"/>
        <w:rPr>
          <w:sz w:val="20"/>
        </w:rPr>
      </w:pPr>
      <w:r>
        <w:rPr>
          <w:sz w:val="20"/>
        </w:rPr>
        <w:t>F</w:t>
      </w:r>
      <w:r w:rsidRPr="00B458E5">
        <w:rPr>
          <w:sz w:val="20"/>
        </w:rPr>
        <w:t>ull</w:t>
      </w:r>
      <w:r w:rsidR="00415BE4" w:rsidRPr="00B458E5">
        <w:rPr>
          <w:sz w:val="20"/>
        </w:rPr>
        <w:t>-time clinical rotations (Medical Lab Science majors)</w:t>
      </w:r>
    </w:p>
    <w:p w14:paraId="3D951401" w14:textId="77777777" w:rsidR="00CD33D4" w:rsidRPr="00CD33D4" w:rsidRDefault="00CD33D4" w:rsidP="00CD33D4">
      <w:pPr>
        <w:rPr>
          <w:rStyle w:val="Strong"/>
          <w:b w:val="0"/>
          <w:bCs w:val="0"/>
          <w:sz w:val="20"/>
        </w:rPr>
        <w:sectPr w:rsidR="00CD33D4" w:rsidRPr="00CD33D4" w:rsidSect="00F87A65">
          <w:type w:val="continuous"/>
          <w:pgSz w:w="12240" w:h="15840"/>
          <w:pgMar w:top="1440" w:right="720" w:bottom="90" w:left="720" w:header="720" w:footer="720" w:gutter="0"/>
          <w:cols w:num="2" w:space="720"/>
          <w:docGrid w:linePitch="360"/>
        </w:sectPr>
      </w:pPr>
    </w:p>
    <w:p w14:paraId="50F56F19" w14:textId="3D3E2DE6" w:rsidR="001D7799" w:rsidRPr="001D7799" w:rsidRDefault="001D7799" w:rsidP="001D7799">
      <w:pPr>
        <w:pStyle w:val="NormalWeb"/>
        <w:jc w:val="center"/>
        <w:rPr>
          <w:rFonts w:ascii="Arial" w:eastAsiaTheme="minorHAnsi" w:hAnsi="Arial" w:cs="Arial"/>
          <w:b/>
          <w:sz w:val="36"/>
          <w:szCs w:val="36"/>
        </w:rPr>
      </w:pPr>
      <w:r w:rsidRPr="00D73C51">
        <w:rPr>
          <w:rFonts w:cs="Arial"/>
          <w:noProof/>
          <w:sz w:val="40"/>
          <w:szCs w:val="16"/>
        </w:rPr>
        <w:lastRenderedPageBreak/>
        <w:drawing>
          <wp:anchor distT="0" distB="0" distL="114300" distR="114300" simplePos="0" relativeHeight="251665408" behindDoc="0" locked="0" layoutInCell="1" allowOverlap="1" wp14:anchorId="5C35A1C1" wp14:editId="661A2554">
            <wp:simplePos x="0" y="0"/>
            <wp:positionH relativeFrom="margin">
              <wp:align>center</wp:align>
            </wp:positionH>
            <wp:positionV relativeFrom="paragraph">
              <wp:posOffset>-913821</wp:posOffset>
            </wp:positionV>
            <wp:extent cx="7717155" cy="14528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982 Honors program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7155" cy="1452880"/>
                    </a:xfrm>
                    <a:prstGeom prst="rect">
                      <a:avLst/>
                    </a:prstGeom>
                  </pic:spPr>
                </pic:pic>
              </a:graphicData>
            </a:graphic>
            <wp14:sizeRelH relativeFrom="page">
              <wp14:pctWidth>0</wp14:pctWidth>
            </wp14:sizeRelH>
            <wp14:sizeRelV relativeFrom="page">
              <wp14:pctHeight>0</wp14:pctHeight>
            </wp14:sizeRelV>
          </wp:anchor>
        </w:drawing>
      </w:r>
    </w:p>
    <w:p w14:paraId="1B2D48B3" w14:textId="534674A3" w:rsidR="00FE33C7" w:rsidRPr="00EE0D1A" w:rsidRDefault="00FE33C7" w:rsidP="001D7799">
      <w:pPr>
        <w:pStyle w:val="NormalWeb"/>
        <w:jc w:val="center"/>
        <w:rPr>
          <w:rFonts w:ascii="Arial" w:eastAsiaTheme="minorHAnsi" w:hAnsi="Arial" w:cs="Arial"/>
          <w:b/>
          <w:sz w:val="32"/>
          <w:szCs w:val="32"/>
        </w:rPr>
      </w:pPr>
      <w:r w:rsidRPr="00EE0D1A">
        <w:rPr>
          <w:rFonts w:ascii="Arial" w:eastAsiaTheme="minorHAnsi" w:hAnsi="Arial" w:cs="Arial"/>
          <w:b/>
          <w:sz w:val="32"/>
          <w:szCs w:val="32"/>
        </w:rPr>
        <w:t>Honors Program Graduation Designations</w:t>
      </w:r>
    </w:p>
    <w:p w14:paraId="334AC8CE" w14:textId="38EA5A4F" w:rsidR="002505B4" w:rsidRPr="001D7799" w:rsidRDefault="002505B4" w:rsidP="002505B4">
      <w:pPr>
        <w:pStyle w:val="NormalWeb"/>
        <w:spacing w:after="0" w:afterAutospacing="0"/>
        <w:contextualSpacing/>
        <w:rPr>
          <w:rFonts w:ascii="Arial" w:eastAsiaTheme="minorHAnsi" w:hAnsi="Arial" w:cs="Arial"/>
          <w:b/>
          <w:color w:val="C00000"/>
          <w:sz w:val="22"/>
          <w:szCs w:val="22"/>
        </w:rPr>
      </w:pPr>
      <w:r w:rsidRPr="001D7799">
        <w:rPr>
          <w:rFonts w:ascii="Arial" w:eastAsiaTheme="minorHAnsi" w:hAnsi="Arial" w:cs="Arial"/>
          <w:b/>
          <w:color w:val="C00000"/>
          <w:sz w:val="22"/>
          <w:szCs w:val="22"/>
        </w:rPr>
        <w:t>Honors Program Scholar</w:t>
      </w:r>
    </w:p>
    <w:p w14:paraId="5E30AEFA" w14:textId="76E39DCC" w:rsidR="001D7799" w:rsidRPr="001D7799" w:rsidRDefault="001D7799" w:rsidP="001D7799">
      <w:pPr>
        <w:pStyle w:val="NormalWeb"/>
        <w:spacing w:after="0" w:afterAutospacing="0"/>
        <w:contextualSpacing/>
        <w:rPr>
          <w:rFonts w:ascii="Arial" w:eastAsiaTheme="minorHAnsi" w:hAnsi="Arial" w:cs="Arial"/>
          <w:b/>
          <w:sz w:val="12"/>
          <w:szCs w:val="12"/>
        </w:rPr>
      </w:pPr>
    </w:p>
    <w:p w14:paraId="57064F24" w14:textId="4D739388" w:rsidR="002505B4" w:rsidRDefault="002505B4" w:rsidP="002505B4">
      <w:pPr>
        <w:pStyle w:val="NormalWeb"/>
        <w:spacing w:after="0" w:afterAutospacing="0"/>
        <w:contextualSpacing/>
        <w:rPr>
          <w:rFonts w:ascii="Arial" w:eastAsiaTheme="minorHAnsi" w:hAnsi="Arial" w:cs="Arial"/>
          <w:sz w:val="20"/>
          <w:szCs w:val="22"/>
        </w:rPr>
      </w:pPr>
      <w:r w:rsidRPr="002505B4">
        <w:rPr>
          <w:rFonts w:ascii="Arial" w:eastAsiaTheme="minorHAnsi" w:hAnsi="Arial" w:cs="Arial"/>
          <w:sz w:val="20"/>
          <w:szCs w:val="22"/>
        </w:rPr>
        <w:t>Participation in the Honors Program allows students to earn the special "Honors Program Scholar" designation. The designation is indicated on student transcripts and in the Commencement Booklet. Honors Program Scholars also wear a</w:t>
      </w:r>
      <w:r w:rsidR="00FE33C7">
        <w:rPr>
          <w:rFonts w:ascii="Arial" w:eastAsiaTheme="minorHAnsi" w:hAnsi="Arial" w:cs="Arial"/>
          <w:sz w:val="20"/>
          <w:szCs w:val="22"/>
        </w:rPr>
        <w:t xml:space="preserve"> red cord at Commencement.</w:t>
      </w:r>
    </w:p>
    <w:p w14:paraId="2F2922F5" w14:textId="77777777" w:rsidR="001D7799" w:rsidRPr="001D7799" w:rsidRDefault="001D7799" w:rsidP="002505B4">
      <w:pPr>
        <w:pStyle w:val="NormalWeb"/>
        <w:spacing w:after="0" w:afterAutospacing="0"/>
        <w:contextualSpacing/>
        <w:rPr>
          <w:rFonts w:ascii="Arial" w:eastAsiaTheme="minorHAnsi" w:hAnsi="Arial" w:cs="Arial"/>
          <w:sz w:val="12"/>
          <w:szCs w:val="14"/>
        </w:rPr>
      </w:pPr>
    </w:p>
    <w:p w14:paraId="2816FCC9" w14:textId="2A880141" w:rsidR="002505B4" w:rsidRDefault="002505B4" w:rsidP="001D7799">
      <w:pPr>
        <w:pStyle w:val="NormalWeb"/>
        <w:spacing w:after="0" w:afterAutospacing="0"/>
        <w:contextualSpacing/>
        <w:rPr>
          <w:rFonts w:ascii="Arial" w:eastAsiaTheme="minorHAnsi" w:hAnsi="Arial" w:cs="Arial"/>
          <w:sz w:val="20"/>
          <w:szCs w:val="22"/>
        </w:rPr>
      </w:pPr>
      <w:r w:rsidRPr="002505B4">
        <w:rPr>
          <w:rFonts w:ascii="Arial" w:eastAsiaTheme="minorHAnsi" w:hAnsi="Arial" w:cs="Arial"/>
          <w:sz w:val="20"/>
          <w:szCs w:val="22"/>
        </w:rPr>
        <w:t>There is no application process for this designation. Qualifying students will be awarded the designation automatically if they meet the criteria.</w:t>
      </w:r>
    </w:p>
    <w:p w14:paraId="1B1C7055" w14:textId="77777777" w:rsidR="001D7799" w:rsidRPr="001D7799" w:rsidRDefault="001D7799" w:rsidP="002505B4">
      <w:pPr>
        <w:pStyle w:val="NormalWeb"/>
        <w:spacing w:after="0" w:afterAutospacing="0"/>
        <w:contextualSpacing/>
        <w:rPr>
          <w:rFonts w:ascii="Arial" w:eastAsiaTheme="minorHAnsi" w:hAnsi="Arial" w:cs="Arial"/>
          <w:sz w:val="12"/>
          <w:szCs w:val="14"/>
        </w:rPr>
      </w:pPr>
    </w:p>
    <w:p w14:paraId="14EC634B" w14:textId="2D0E32F0" w:rsidR="002505B4" w:rsidRDefault="002505B4" w:rsidP="002505B4">
      <w:pPr>
        <w:pStyle w:val="NormalWeb"/>
        <w:spacing w:after="0" w:afterAutospacing="0"/>
        <w:contextualSpacing/>
        <w:rPr>
          <w:rFonts w:ascii="Arial" w:eastAsiaTheme="minorHAnsi" w:hAnsi="Arial" w:cs="Arial"/>
          <w:b/>
          <w:sz w:val="20"/>
          <w:szCs w:val="22"/>
        </w:rPr>
      </w:pPr>
      <w:r w:rsidRPr="002505B4">
        <w:rPr>
          <w:rFonts w:ascii="Arial" w:eastAsiaTheme="minorHAnsi" w:hAnsi="Arial" w:cs="Arial"/>
          <w:b/>
          <w:sz w:val="20"/>
          <w:szCs w:val="22"/>
        </w:rPr>
        <w:t>Requirements:</w:t>
      </w:r>
    </w:p>
    <w:p w14:paraId="14C4F4A9" w14:textId="77777777" w:rsidR="001D7799" w:rsidRPr="001D7799" w:rsidRDefault="001D7799" w:rsidP="001D7799">
      <w:pPr>
        <w:pStyle w:val="NormalWeb"/>
        <w:spacing w:after="0" w:afterAutospacing="0"/>
        <w:contextualSpacing/>
        <w:rPr>
          <w:rFonts w:ascii="Arial" w:eastAsiaTheme="minorHAnsi" w:hAnsi="Arial" w:cs="Arial"/>
          <w:b/>
          <w:sz w:val="12"/>
          <w:szCs w:val="14"/>
        </w:rPr>
      </w:pPr>
    </w:p>
    <w:p w14:paraId="4BA9F788" w14:textId="77777777" w:rsidR="002505B4" w:rsidRDefault="002505B4" w:rsidP="008359CF">
      <w:pPr>
        <w:pStyle w:val="NormalWeb"/>
        <w:numPr>
          <w:ilvl w:val="0"/>
          <w:numId w:val="5"/>
        </w:numPr>
        <w:spacing w:after="0" w:afterAutospacing="0"/>
        <w:contextualSpacing/>
        <w:rPr>
          <w:rFonts w:ascii="Arial" w:eastAsiaTheme="minorHAnsi" w:hAnsi="Arial" w:cs="Arial"/>
          <w:sz w:val="20"/>
          <w:szCs w:val="22"/>
        </w:rPr>
      </w:pPr>
      <w:r w:rsidRPr="002505B4">
        <w:rPr>
          <w:rFonts w:ascii="Arial" w:eastAsiaTheme="minorHAnsi" w:hAnsi="Arial" w:cs="Arial"/>
          <w:sz w:val="20"/>
          <w:szCs w:val="22"/>
        </w:rPr>
        <w:t xml:space="preserve">Earn a minimum 3.3 cumulative GPA at the time of </w:t>
      </w:r>
      <w:proofErr w:type="gramStart"/>
      <w:r w:rsidRPr="002505B4">
        <w:rPr>
          <w:rFonts w:ascii="Arial" w:eastAsiaTheme="minorHAnsi" w:hAnsi="Arial" w:cs="Arial"/>
          <w:sz w:val="20"/>
          <w:szCs w:val="22"/>
        </w:rPr>
        <w:t>graduation;</w:t>
      </w:r>
      <w:proofErr w:type="gramEnd"/>
    </w:p>
    <w:p w14:paraId="5289FA97" w14:textId="77777777" w:rsidR="002505B4" w:rsidRDefault="002505B4" w:rsidP="00AA3973">
      <w:pPr>
        <w:pStyle w:val="NormalWeb"/>
        <w:numPr>
          <w:ilvl w:val="0"/>
          <w:numId w:val="5"/>
        </w:numPr>
        <w:spacing w:after="0" w:afterAutospacing="0"/>
        <w:contextualSpacing/>
        <w:rPr>
          <w:rFonts w:ascii="Arial" w:eastAsiaTheme="minorHAnsi" w:hAnsi="Arial" w:cs="Arial"/>
          <w:sz w:val="20"/>
          <w:szCs w:val="22"/>
        </w:rPr>
      </w:pPr>
      <w:r w:rsidRPr="002505B4">
        <w:rPr>
          <w:rFonts w:ascii="Arial" w:eastAsiaTheme="minorHAnsi" w:hAnsi="Arial" w:cs="Arial"/>
          <w:sz w:val="20"/>
          <w:szCs w:val="22"/>
        </w:rPr>
        <w:t xml:space="preserve">Participate in the Honors Program a minimum of 3 </w:t>
      </w:r>
      <w:proofErr w:type="gramStart"/>
      <w:r w:rsidRPr="002505B4">
        <w:rPr>
          <w:rFonts w:ascii="Arial" w:eastAsiaTheme="minorHAnsi" w:hAnsi="Arial" w:cs="Arial"/>
          <w:sz w:val="20"/>
          <w:szCs w:val="22"/>
        </w:rPr>
        <w:t>semesters;</w:t>
      </w:r>
      <w:proofErr w:type="gramEnd"/>
    </w:p>
    <w:p w14:paraId="125F5910" w14:textId="77777777" w:rsidR="002505B4" w:rsidRDefault="002505B4" w:rsidP="002361E9">
      <w:pPr>
        <w:pStyle w:val="NormalWeb"/>
        <w:numPr>
          <w:ilvl w:val="0"/>
          <w:numId w:val="5"/>
        </w:numPr>
        <w:spacing w:after="0" w:afterAutospacing="0"/>
        <w:contextualSpacing/>
        <w:rPr>
          <w:rFonts w:ascii="Arial" w:eastAsiaTheme="minorHAnsi" w:hAnsi="Arial" w:cs="Arial"/>
          <w:sz w:val="20"/>
          <w:szCs w:val="22"/>
        </w:rPr>
      </w:pPr>
      <w:r w:rsidRPr="002505B4">
        <w:rPr>
          <w:rFonts w:ascii="Arial" w:eastAsiaTheme="minorHAnsi" w:hAnsi="Arial" w:cs="Arial"/>
          <w:sz w:val="20"/>
          <w:szCs w:val="22"/>
        </w:rPr>
        <w:t>Successfully complete a minimum of three Honors Learning Experiences; and</w:t>
      </w:r>
    </w:p>
    <w:p w14:paraId="6EE864FF" w14:textId="77777777" w:rsidR="002505B4" w:rsidRPr="002505B4" w:rsidRDefault="002505B4" w:rsidP="002361E9">
      <w:pPr>
        <w:pStyle w:val="NormalWeb"/>
        <w:numPr>
          <w:ilvl w:val="0"/>
          <w:numId w:val="5"/>
        </w:numPr>
        <w:spacing w:after="0" w:afterAutospacing="0"/>
        <w:contextualSpacing/>
        <w:rPr>
          <w:rFonts w:ascii="Arial" w:eastAsiaTheme="minorHAnsi" w:hAnsi="Arial" w:cs="Arial"/>
          <w:sz w:val="20"/>
          <w:szCs w:val="22"/>
        </w:rPr>
      </w:pPr>
      <w:r w:rsidRPr="002505B4">
        <w:rPr>
          <w:rFonts w:ascii="Arial" w:eastAsiaTheme="minorHAnsi" w:hAnsi="Arial" w:cs="Arial"/>
          <w:sz w:val="20"/>
          <w:szCs w:val="22"/>
        </w:rPr>
        <w:t>Continue to complete one Honors Learning Experience each semester in the Honors Program through graduation.</w:t>
      </w:r>
    </w:p>
    <w:p w14:paraId="61A9A7A9" w14:textId="77777777" w:rsidR="001D7799" w:rsidRPr="001D7799" w:rsidRDefault="001D7799" w:rsidP="002505B4">
      <w:pPr>
        <w:spacing w:after="0"/>
        <w:ind w:left="360"/>
        <w:contextualSpacing/>
        <w:rPr>
          <w:sz w:val="12"/>
          <w:szCs w:val="14"/>
        </w:rPr>
      </w:pPr>
    </w:p>
    <w:p w14:paraId="64776E97" w14:textId="5CC6FD5D" w:rsidR="00415BE4" w:rsidRDefault="002505B4" w:rsidP="002505B4">
      <w:pPr>
        <w:spacing w:after="0"/>
        <w:ind w:left="360"/>
        <w:contextualSpacing/>
        <w:rPr>
          <w:sz w:val="20"/>
        </w:rPr>
      </w:pPr>
      <w:r w:rsidRPr="002505B4">
        <w:rPr>
          <w:sz w:val="20"/>
        </w:rPr>
        <w:t>Summer term does not qualify as a semester. Students may petition by providing a compelling rationale for an exception.</w:t>
      </w:r>
      <w:r w:rsidR="001D7799" w:rsidRPr="001D7799">
        <w:rPr>
          <w:noProof/>
          <w:sz w:val="40"/>
          <w:szCs w:val="16"/>
        </w:rPr>
        <w:t xml:space="preserve"> </w:t>
      </w:r>
    </w:p>
    <w:p w14:paraId="5CEE19A4" w14:textId="77777777" w:rsidR="002505B4" w:rsidRPr="001D7799" w:rsidRDefault="002505B4" w:rsidP="002505B4">
      <w:pPr>
        <w:pStyle w:val="NormalWeb"/>
        <w:spacing w:after="0" w:afterAutospacing="0"/>
        <w:contextualSpacing/>
        <w:rPr>
          <w:rFonts w:ascii="Arial" w:eastAsiaTheme="minorHAnsi" w:hAnsi="Arial" w:cs="Arial"/>
          <w:b/>
          <w:color w:val="C00000"/>
          <w:sz w:val="22"/>
          <w:szCs w:val="22"/>
        </w:rPr>
      </w:pPr>
      <w:r w:rsidRPr="001D7799">
        <w:rPr>
          <w:rFonts w:ascii="Arial" w:eastAsiaTheme="minorHAnsi" w:hAnsi="Arial" w:cs="Arial"/>
          <w:b/>
          <w:color w:val="C00000"/>
          <w:sz w:val="22"/>
          <w:szCs w:val="22"/>
        </w:rPr>
        <w:t>Honors in the Major</w:t>
      </w:r>
    </w:p>
    <w:p w14:paraId="2F1D8E0D" w14:textId="77777777" w:rsidR="001D7799" w:rsidRPr="001D7799" w:rsidRDefault="001D7799" w:rsidP="002505B4">
      <w:pPr>
        <w:spacing w:after="0"/>
        <w:contextualSpacing/>
        <w:rPr>
          <w:sz w:val="12"/>
          <w:szCs w:val="14"/>
        </w:rPr>
      </w:pPr>
    </w:p>
    <w:p w14:paraId="355AA124" w14:textId="4491F980" w:rsidR="002505B4" w:rsidRPr="002505B4" w:rsidRDefault="002505B4" w:rsidP="002505B4">
      <w:pPr>
        <w:spacing w:after="0"/>
        <w:contextualSpacing/>
        <w:rPr>
          <w:sz w:val="20"/>
        </w:rPr>
      </w:pPr>
      <w:r w:rsidRPr="002505B4">
        <w:rPr>
          <w:sz w:val="20"/>
        </w:rPr>
        <w:t>The Honors Program seeks to facilitate customized learning for Honors students in their disciplines by offering the opportunity for students to engage in Honors education and to have Honors Learning Experiences in upper division courses.</w:t>
      </w:r>
    </w:p>
    <w:p w14:paraId="70E49F84" w14:textId="77777777" w:rsidR="002505B4" w:rsidRPr="001D7799" w:rsidRDefault="002505B4" w:rsidP="002505B4">
      <w:pPr>
        <w:spacing w:after="0"/>
        <w:contextualSpacing/>
        <w:rPr>
          <w:sz w:val="12"/>
          <w:szCs w:val="14"/>
        </w:rPr>
      </w:pPr>
    </w:p>
    <w:p w14:paraId="0DC88910" w14:textId="77777777" w:rsidR="002505B4" w:rsidRPr="002505B4" w:rsidRDefault="002505B4" w:rsidP="002505B4">
      <w:pPr>
        <w:spacing w:after="0"/>
        <w:contextualSpacing/>
        <w:rPr>
          <w:b/>
          <w:sz w:val="20"/>
        </w:rPr>
      </w:pPr>
      <w:r w:rsidRPr="002505B4">
        <w:rPr>
          <w:b/>
          <w:sz w:val="20"/>
        </w:rPr>
        <w:t>Benefits to Students</w:t>
      </w:r>
      <w:r>
        <w:rPr>
          <w:b/>
          <w:sz w:val="20"/>
        </w:rPr>
        <w:t>:</w:t>
      </w:r>
    </w:p>
    <w:p w14:paraId="613ED2E6" w14:textId="77777777" w:rsidR="002505B4" w:rsidRPr="001D7799" w:rsidRDefault="002505B4" w:rsidP="002505B4">
      <w:pPr>
        <w:spacing w:after="0"/>
        <w:contextualSpacing/>
        <w:rPr>
          <w:sz w:val="12"/>
          <w:szCs w:val="14"/>
        </w:rPr>
      </w:pPr>
    </w:p>
    <w:p w14:paraId="422DA236" w14:textId="77777777" w:rsidR="002505B4" w:rsidRDefault="002505B4" w:rsidP="0099368D">
      <w:pPr>
        <w:pStyle w:val="ListParagraph"/>
        <w:numPr>
          <w:ilvl w:val="0"/>
          <w:numId w:val="6"/>
        </w:numPr>
        <w:spacing w:after="0"/>
        <w:rPr>
          <w:sz w:val="20"/>
        </w:rPr>
      </w:pPr>
      <w:r w:rsidRPr="002505B4">
        <w:rPr>
          <w:sz w:val="20"/>
        </w:rPr>
        <w:t>Students engage in an enriched and extended learning experience.</w:t>
      </w:r>
    </w:p>
    <w:p w14:paraId="6BB4D798" w14:textId="77777777" w:rsidR="002505B4" w:rsidRDefault="002505B4" w:rsidP="009C39EF">
      <w:pPr>
        <w:pStyle w:val="ListParagraph"/>
        <w:numPr>
          <w:ilvl w:val="0"/>
          <w:numId w:val="6"/>
        </w:numPr>
        <w:spacing w:after="0"/>
        <w:rPr>
          <w:sz w:val="20"/>
        </w:rPr>
      </w:pPr>
      <w:r w:rsidRPr="002505B4">
        <w:rPr>
          <w:sz w:val="20"/>
        </w:rPr>
        <w:t>Students develop as scholars and gain an edge over their peers by choosing a rigorous preparation in their field of study.</w:t>
      </w:r>
    </w:p>
    <w:p w14:paraId="13BFC43A" w14:textId="77777777" w:rsidR="002505B4" w:rsidRDefault="002505B4" w:rsidP="00CF6A4F">
      <w:pPr>
        <w:pStyle w:val="ListParagraph"/>
        <w:numPr>
          <w:ilvl w:val="0"/>
          <w:numId w:val="6"/>
        </w:numPr>
        <w:spacing w:after="0"/>
        <w:rPr>
          <w:sz w:val="20"/>
        </w:rPr>
      </w:pPr>
      <w:r w:rsidRPr="002505B4">
        <w:rPr>
          <w:sz w:val="20"/>
        </w:rPr>
        <w:t xml:space="preserve">Students demonstrate independent research or creative productivity </w:t>
      </w:r>
      <w:proofErr w:type="gramStart"/>
      <w:r w:rsidRPr="002505B4">
        <w:rPr>
          <w:sz w:val="20"/>
        </w:rPr>
        <w:t>directly related</w:t>
      </w:r>
      <w:proofErr w:type="gramEnd"/>
      <w:r w:rsidRPr="002505B4">
        <w:rPr>
          <w:sz w:val="20"/>
        </w:rPr>
        <w:t xml:space="preserve"> to their major in a culminating project.</w:t>
      </w:r>
    </w:p>
    <w:p w14:paraId="3ED7AF06" w14:textId="77777777" w:rsidR="002505B4" w:rsidRPr="002505B4" w:rsidRDefault="002505B4" w:rsidP="00CF6A4F">
      <w:pPr>
        <w:pStyle w:val="ListParagraph"/>
        <w:numPr>
          <w:ilvl w:val="0"/>
          <w:numId w:val="6"/>
        </w:numPr>
        <w:spacing w:after="0"/>
        <w:rPr>
          <w:sz w:val="20"/>
        </w:rPr>
      </w:pPr>
      <w:r w:rsidRPr="002505B4">
        <w:rPr>
          <w:sz w:val="20"/>
        </w:rPr>
        <w:t>The designation “Honors in the Major” will be noted in the Commencement Book and on the student’s transcript and diploma.</w:t>
      </w:r>
    </w:p>
    <w:p w14:paraId="73625DBB" w14:textId="77777777" w:rsidR="002505B4" w:rsidRPr="001D7799" w:rsidRDefault="002505B4" w:rsidP="002505B4">
      <w:pPr>
        <w:spacing w:after="0"/>
        <w:contextualSpacing/>
        <w:rPr>
          <w:sz w:val="12"/>
          <w:szCs w:val="14"/>
        </w:rPr>
      </w:pPr>
    </w:p>
    <w:p w14:paraId="1FB2C5FF" w14:textId="77777777" w:rsidR="002505B4" w:rsidRPr="002505B4" w:rsidRDefault="002505B4" w:rsidP="002505B4">
      <w:pPr>
        <w:spacing w:after="0"/>
        <w:contextualSpacing/>
        <w:rPr>
          <w:b/>
          <w:sz w:val="20"/>
        </w:rPr>
      </w:pPr>
      <w:r w:rsidRPr="002505B4">
        <w:rPr>
          <w:b/>
          <w:sz w:val="20"/>
        </w:rPr>
        <w:t>Requirements</w:t>
      </w:r>
      <w:r>
        <w:rPr>
          <w:b/>
          <w:sz w:val="20"/>
        </w:rPr>
        <w:t>:</w:t>
      </w:r>
    </w:p>
    <w:p w14:paraId="2862933E" w14:textId="77777777" w:rsidR="002505B4" w:rsidRPr="001D7799" w:rsidRDefault="002505B4" w:rsidP="002505B4">
      <w:pPr>
        <w:spacing w:after="0"/>
        <w:contextualSpacing/>
        <w:rPr>
          <w:sz w:val="12"/>
          <w:szCs w:val="14"/>
        </w:rPr>
      </w:pPr>
    </w:p>
    <w:p w14:paraId="68B76F90" w14:textId="77777777" w:rsidR="002505B4" w:rsidRPr="002505B4" w:rsidRDefault="002505B4" w:rsidP="002505B4">
      <w:pPr>
        <w:spacing w:after="0"/>
        <w:contextualSpacing/>
        <w:rPr>
          <w:sz w:val="20"/>
        </w:rPr>
      </w:pPr>
      <w:r w:rsidRPr="002505B4">
        <w:rPr>
          <w:sz w:val="20"/>
        </w:rPr>
        <w:t>Departments/Schools partner with the Honors Program to specify the types of Honors Learning Experiences required to achieve this designation. General requirements include:</w:t>
      </w:r>
    </w:p>
    <w:p w14:paraId="603FD06F" w14:textId="77777777" w:rsidR="002505B4" w:rsidRPr="002505B4" w:rsidRDefault="002505B4" w:rsidP="002505B4">
      <w:pPr>
        <w:spacing w:after="0"/>
        <w:contextualSpacing/>
        <w:rPr>
          <w:sz w:val="20"/>
        </w:rPr>
      </w:pPr>
    </w:p>
    <w:p w14:paraId="0B2C2C76" w14:textId="77777777" w:rsidR="006F1C53" w:rsidRDefault="002505B4" w:rsidP="0041455D">
      <w:pPr>
        <w:pStyle w:val="ListParagraph"/>
        <w:numPr>
          <w:ilvl w:val="0"/>
          <w:numId w:val="7"/>
        </w:numPr>
        <w:spacing w:after="0"/>
        <w:rPr>
          <w:sz w:val="20"/>
        </w:rPr>
      </w:pPr>
      <w:r w:rsidRPr="006F1C53">
        <w:rPr>
          <w:sz w:val="20"/>
        </w:rPr>
        <w:t xml:space="preserve">Earning a minimum 3.3 cumulative GPA at the time of </w:t>
      </w:r>
      <w:proofErr w:type="gramStart"/>
      <w:r w:rsidRPr="006F1C53">
        <w:rPr>
          <w:sz w:val="20"/>
        </w:rPr>
        <w:t>graduation;</w:t>
      </w:r>
      <w:proofErr w:type="gramEnd"/>
    </w:p>
    <w:p w14:paraId="38B26131" w14:textId="77777777" w:rsidR="006F1C53" w:rsidRDefault="002505B4" w:rsidP="007F6535">
      <w:pPr>
        <w:pStyle w:val="ListParagraph"/>
        <w:numPr>
          <w:ilvl w:val="0"/>
          <w:numId w:val="7"/>
        </w:numPr>
        <w:spacing w:after="0"/>
        <w:rPr>
          <w:sz w:val="20"/>
        </w:rPr>
      </w:pPr>
      <w:r w:rsidRPr="006F1C53">
        <w:rPr>
          <w:sz w:val="20"/>
        </w:rPr>
        <w:t xml:space="preserve">Earning a minimum 3.5 major GPA at the time of </w:t>
      </w:r>
      <w:proofErr w:type="gramStart"/>
      <w:r w:rsidRPr="006F1C53">
        <w:rPr>
          <w:sz w:val="20"/>
        </w:rPr>
        <w:t>graduation;</w:t>
      </w:r>
      <w:proofErr w:type="gramEnd"/>
    </w:p>
    <w:p w14:paraId="2E4762BA" w14:textId="77777777" w:rsidR="006F1C53" w:rsidRDefault="002505B4" w:rsidP="00735E81">
      <w:pPr>
        <w:pStyle w:val="ListParagraph"/>
        <w:numPr>
          <w:ilvl w:val="0"/>
          <w:numId w:val="7"/>
        </w:numPr>
        <w:spacing w:after="0"/>
        <w:rPr>
          <w:sz w:val="20"/>
        </w:rPr>
      </w:pPr>
      <w:r w:rsidRPr="006F1C53">
        <w:rPr>
          <w:sz w:val="20"/>
        </w:rPr>
        <w:t xml:space="preserve">Completing one Honors Learning Experience each semester in the Honors Program through </w:t>
      </w:r>
      <w:proofErr w:type="gramStart"/>
      <w:r w:rsidRPr="006F1C53">
        <w:rPr>
          <w:sz w:val="20"/>
        </w:rPr>
        <w:t>graduation;</w:t>
      </w:r>
      <w:proofErr w:type="gramEnd"/>
      <w:r w:rsidRPr="006F1C53">
        <w:rPr>
          <w:sz w:val="20"/>
        </w:rPr>
        <w:t xml:space="preserve"> </w:t>
      </w:r>
    </w:p>
    <w:p w14:paraId="03A34FD1" w14:textId="2DF43B0D" w:rsidR="002505B4" w:rsidRDefault="002505B4" w:rsidP="00735E81">
      <w:pPr>
        <w:pStyle w:val="ListParagraph"/>
        <w:numPr>
          <w:ilvl w:val="0"/>
          <w:numId w:val="7"/>
        </w:numPr>
        <w:spacing w:after="0"/>
        <w:rPr>
          <w:sz w:val="20"/>
        </w:rPr>
      </w:pPr>
      <w:r w:rsidRPr="006F1C53">
        <w:rPr>
          <w:sz w:val="20"/>
        </w:rPr>
        <w:t>Successfully completing the Honors Learning Experiences specified by the Department/School.</w:t>
      </w:r>
    </w:p>
    <w:p w14:paraId="0D8A2071" w14:textId="75302164" w:rsidR="001D7799" w:rsidRPr="002A74FD" w:rsidRDefault="001D7799" w:rsidP="001D7799">
      <w:pPr>
        <w:spacing w:after="0"/>
        <w:rPr>
          <w:sz w:val="4"/>
          <w:szCs w:val="6"/>
        </w:rPr>
      </w:pPr>
    </w:p>
    <w:p w14:paraId="527DFA0E" w14:textId="45EEC753" w:rsidR="001D7799" w:rsidRDefault="001D7799" w:rsidP="001D7799">
      <w:pPr>
        <w:pBdr>
          <w:bottom w:val="single" w:sz="4" w:space="1" w:color="auto"/>
        </w:pBdr>
        <w:spacing w:after="0"/>
        <w:rPr>
          <w:sz w:val="20"/>
        </w:rPr>
      </w:pPr>
    </w:p>
    <w:p w14:paraId="1EC3A966" w14:textId="77777777" w:rsidR="001D7799" w:rsidRPr="001D7799" w:rsidRDefault="001D7799" w:rsidP="001D7799">
      <w:pPr>
        <w:spacing w:after="0"/>
        <w:rPr>
          <w:sz w:val="8"/>
          <w:szCs w:val="10"/>
        </w:rPr>
      </w:pPr>
    </w:p>
    <w:p w14:paraId="43D5D0C5" w14:textId="77777777" w:rsidR="002A74FD" w:rsidRDefault="002A74FD" w:rsidP="002A74FD">
      <w:pPr>
        <w:spacing w:after="0"/>
        <w:jc w:val="center"/>
        <w:rPr>
          <w:b/>
          <w:bCs/>
          <w:sz w:val="28"/>
          <w:szCs w:val="28"/>
        </w:rPr>
      </w:pPr>
      <w:r w:rsidRPr="001D7799">
        <w:rPr>
          <w:b/>
          <w:bCs/>
          <w:sz w:val="28"/>
          <w:szCs w:val="28"/>
        </w:rPr>
        <w:t>University Graduation Recognition</w:t>
      </w:r>
    </w:p>
    <w:p w14:paraId="7CB6F386" w14:textId="77777777" w:rsidR="002A74FD" w:rsidRPr="001D7799" w:rsidRDefault="002A74FD" w:rsidP="002A74FD">
      <w:pPr>
        <w:spacing w:after="0"/>
        <w:jc w:val="center"/>
        <w:rPr>
          <w:b/>
          <w:bCs/>
          <w:sz w:val="16"/>
          <w:szCs w:val="16"/>
        </w:rPr>
      </w:pPr>
    </w:p>
    <w:p w14:paraId="11A95358" w14:textId="77777777" w:rsidR="002A74FD" w:rsidRPr="001D7799" w:rsidRDefault="002A74FD" w:rsidP="002A74FD">
      <w:pPr>
        <w:tabs>
          <w:tab w:val="num" w:pos="2160"/>
        </w:tabs>
        <w:spacing w:after="120"/>
        <w:rPr>
          <w:sz w:val="20"/>
        </w:rPr>
      </w:pPr>
      <w:r w:rsidRPr="001D7799">
        <w:rPr>
          <w:b/>
          <w:bCs/>
          <w:sz w:val="20"/>
        </w:rPr>
        <w:t>Cum Laude</w:t>
      </w:r>
      <w:r>
        <w:rPr>
          <w:b/>
          <w:bCs/>
          <w:sz w:val="20"/>
        </w:rPr>
        <w:t xml:space="preserve">: </w:t>
      </w:r>
      <w:r w:rsidRPr="001D7799">
        <w:rPr>
          <w:sz w:val="20"/>
        </w:rPr>
        <w:t xml:space="preserve">Cumulative GPA between </w:t>
      </w:r>
      <w:r w:rsidRPr="001D7799">
        <w:rPr>
          <w:b/>
          <w:bCs/>
          <w:sz w:val="20"/>
        </w:rPr>
        <w:t>3.65 - 3.79</w:t>
      </w:r>
      <w:r>
        <w:rPr>
          <w:b/>
          <w:bCs/>
          <w:sz w:val="20"/>
        </w:rPr>
        <w:t xml:space="preserve">; </w:t>
      </w:r>
      <w:r w:rsidRPr="001D7799">
        <w:rPr>
          <w:sz w:val="20"/>
        </w:rPr>
        <w:t>White cords to wear at Commencement</w:t>
      </w:r>
    </w:p>
    <w:p w14:paraId="14EAF2F6" w14:textId="77777777" w:rsidR="00BC56AE" w:rsidRDefault="002A74FD" w:rsidP="002A74FD">
      <w:pPr>
        <w:tabs>
          <w:tab w:val="num" w:pos="1440"/>
          <w:tab w:val="num" w:pos="2160"/>
        </w:tabs>
        <w:spacing w:after="120"/>
        <w:rPr>
          <w:sz w:val="20"/>
        </w:rPr>
      </w:pPr>
      <w:r w:rsidRPr="001D7799">
        <w:rPr>
          <w:b/>
          <w:bCs/>
          <w:sz w:val="20"/>
        </w:rPr>
        <w:t>Magna Cum Laude</w:t>
      </w:r>
      <w:r>
        <w:rPr>
          <w:b/>
          <w:bCs/>
          <w:sz w:val="20"/>
        </w:rPr>
        <w:t xml:space="preserve">: </w:t>
      </w:r>
      <w:r w:rsidRPr="001D7799">
        <w:rPr>
          <w:sz w:val="20"/>
        </w:rPr>
        <w:t>Cumulative GPA between</w:t>
      </w:r>
      <w:r w:rsidRPr="001D7799">
        <w:rPr>
          <w:b/>
          <w:bCs/>
          <w:sz w:val="20"/>
        </w:rPr>
        <w:t xml:space="preserve"> 3.80 - 3.89</w:t>
      </w:r>
      <w:r>
        <w:rPr>
          <w:b/>
          <w:bCs/>
          <w:sz w:val="20"/>
        </w:rPr>
        <w:t xml:space="preserve">; </w:t>
      </w:r>
      <w:r w:rsidRPr="001D7799">
        <w:rPr>
          <w:sz w:val="20"/>
        </w:rPr>
        <w:t>Lavender cords to wear at Commencement</w:t>
      </w:r>
    </w:p>
    <w:p w14:paraId="129142CC" w14:textId="42781C85" w:rsidR="001D7799" w:rsidRPr="001D7799" w:rsidRDefault="002A74FD" w:rsidP="002A74FD">
      <w:pPr>
        <w:tabs>
          <w:tab w:val="num" w:pos="1440"/>
          <w:tab w:val="num" w:pos="2160"/>
        </w:tabs>
        <w:spacing w:after="120"/>
        <w:rPr>
          <w:sz w:val="20"/>
        </w:rPr>
      </w:pPr>
      <w:r w:rsidRPr="001D7799">
        <w:rPr>
          <w:b/>
          <w:bCs/>
          <w:sz w:val="20"/>
        </w:rPr>
        <w:t>Summa Cum Laude</w:t>
      </w:r>
      <w:r>
        <w:rPr>
          <w:b/>
          <w:bCs/>
          <w:sz w:val="20"/>
        </w:rPr>
        <w:t xml:space="preserve">: </w:t>
      </w:r>
      <w:r w:rsidRPr="001D7799">
        <w:rPr>
          <w:sz w:val="20"/>
        </w:rPr>
        <w:t xml:space="preserve">Cumulative GPA between </w:t>
      </w:r>
      <w:r w:rsidRPr="001D7799">
        <w:rPr>
          <w:b/>
          <w:bCs/>
          <w:sz w:val="20"/>
        </w:rPr>
        <w:t>3.90 - 4.0</w:t>
      </w:r>
      <w:r>
        <w:rPr>
          <w:b/>
          <w:bCs/>
          <w:sz w:val="20"/>
        </w:rPr>
        <w:t xml:space="preserve">; </w:t>
      </w:r>
      <w:r w:rsidRPr="001D7799">
        <w:rPr>
          <w:sz w:val="20"/>
        </w:rPr>
        <w:t>Gold cords to wear at Commencement</w:t>
      </w:r>
    </w:p>
    <w:sectPr w:rsidR="001D7799" w:rsidRPr="001D7799" w:rsidSect="002505B4">
      <w:type w:val="continuous"/>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7A3"/>
    <w:multiLevelType w:val="hybridMultilevel"/>
    <w:tmpl w:val="4720FC92"/>
    <w:lvl w:ilvl="0" w:tplc="21A2C98E">
      <w:start w:val="1"/>
      <w:numFmt w:val="bullet"/>
      <w:lvlText w:val=""/>
      <w:lvlJc w:val="left"/>
      <w:pPr>
        <w:tabs>
          <w:tab w:val="num" w:pos="720"/>
        </w:tabs>
        <w:ind w:left="720" w:hanging="360"/>
      </w:pPr>
      <w:rPr>
        <w:rFonts w:ascii="Wingdings 3" w:hAnsi="Wingdings 3" w:hint="default"/>
      </w:rPr>
    </w:lvl>
    <w:lvl w:ilvl="1" w:tplc="C93C7AD6">
      <w:start w:val="1"/>
      <w:numFmt w:val="bullet"/>
      <w:lvlText w:val=""/>
      <w:lvlJc w:val="left"/>
      <w:pPr>
        <w:tabs>
          <w:tab w:val="num" w:pos="1440"/>
        </w:tabs>
        <w:ind w:left="1440" w:hanging="360"/>
      </w:pPr>
      <w:rPr>
        <w:rFonts w:ascii="Wingdings 3" w:hAnsi="Wingdings 3" w:hint="default"/>
      </w:rPr>
    </w:lvl>
    <w:lvl w:ilvl="2" w:tplc="E7D8DC36">
      <w:numFmt w:val="bullet"/>
      <w:lvlText w:val="•"/>
      <w:lvlJc w:val="left"/>
      <w:pPr>
        <w:tabs>
          <w:tab w:val="num" w:pos="2160"/>
        </w:tabs>
        <w:ind w:left="2160" w:hanging="360"/>
      </w:pPr>
      <w:rPr>
        <w:rFonts w:ascii="Arial" w:hAnsi="Arial" w:hint="default"/>
      </w:rPr>
    </w:lvl>
    <w:lvl w:ilvl="3" w:tplc="B1E42566" w:tentative="1">
      <w:start w:val="1"/>
      <w:numFmt w:val="bullet"/>
      <w:lvlText w:val=""/>
      <w:lvlJc w:val="left"/>
      <w:pPr>
        <w:tabs>
          <w:tab w:val="num" w:pos="2880"/>
        </w:tabs>
        <w:ind w:left="2880" w:hanging="360"/>
      </w:pPr>
      <w:rPr>
        <w:rFonts w:ascii="Wingdings 3" w:hAnsi="Wingdings 3" w:hint="default"/>
      </w:rPr>
    </w:lvl>
    <w:lvl w:ilvl="4" w:tplc="2338A184" w:tentative="1">
      <w:start w:val="1"/>
      <w:numFmt w:val="bullet"/>
      <w:lvlText w:val=""/>
      <w:lvlJc w:val="left"/>
      <w:pPr>
        <w:tabs>
          <w:tab w:val="num" w:pos="3600"/>
        </w:tabs>
        <w:ind w:left="3600" w:hanging="360"/>
      </w:pPr>
      <w:rPr>
        <w:rFonts w:ascii="Wingdings 3" w:hAnsi="Wingdings 3" w:hint="default"/>
      </w:rPr>
    </w:lvl>
    <w:lvl w:ilvl="5" w:tplc="BAD07646" w:tentative="1">
      <w:start w:val="1"/>
      <w:numFmt w:val="bullet"/>
      <w:lvlText w:val=""/>
      <w:lvlJc w:val="left"/>
      <w:pPr>
        <w:tabs>
          <w:tab w:val="num" w:pos="4320"/>
        </w:tabs>
        <w:ind w:left="4320" w:hanging="360"/>
      </w:pPr>
      <w:rPr>
        <w:rFonts w:ascii="Wingdings 3" w:hAnsi="Wingdings 3" w:hint="default"/>
      </w:rPr>
    </w:lvl>
    <w:lvl w:ilvl="6" w:tplc="C76040F2" w:tentative="1">
      <w:start w:val="1"/>
      <w:numFmt w:val="bullet"/>
      <w:lvlText w:val=""/>
      <w:lvlJc w:val="left"/>
      <w:pPr>
        <w:tabs>
          <w:tab w:val="num" w:pos="5040"/>
        </w:tabs>
        <w:ind w:left="5040" w:hanging="360"/>
      </w:pPr>
      <w:rPr>
        <w:rFonts w:ascii="Wingdings 3" w:hAnsi="Wingdings 3" w:hint="default"/>
      </w:rPr>
    </w:lvl>
    <w:lvl w:ilvl="7" w:tplc="E7065476" w:tentative="1">
      <w:start w:val="1"/>
      <w:numFmt w:val="bullet"/>
      <w:lvlText w:val=""/>
      <w:lvlJc w:val="left"/>
      <w:pPr>
        <w:tabs>
          <w:tab w:val="num" w:pos="5760"/>
        </w:tabs>
        <w:ind w:left="5760" w:hanging="360"/>
      </w:pPr>
      <w:rPr>
        <w:rFonts w:ascii="Wingdings 3" w:hAnsi="Wingdings 3" w:hint="default"/>
      </w:rPr>
    </w:lvl>
    <w:lvl w:ilvl="8" w:tplc="A5C403F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9736D59"/>
    <w:multiLevelType w:val="hybridMultilevel"/>
    <w:tmpl w:val="66D2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A3BE4"/>
    <w:multiLevelType w:val="hybridMultilevel"/>
    <w:tmpl w:val="964A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E695A"/>
    <w:multiLevelType w:val="hybridMultilevel"/>
    <w:tmpl w:val="F60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D44F6"/>
    <w:multiLevelType w:val="hybridMultilevel"/>
    <w:tmpl w:val="B0D0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70132"/>
    <w:multiLevelType w:val="hybridMultilevel"/>
    <w:tmpl w:val="FE68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763BA"/>
    <w:multiLevelType w:val="hybridMultilevel"/>
    <w:tmpl w:val="3810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430DC"/>
    <w:multiLevelType w:val="hybridMultilevel"/>
    <w:tmpl w:val="45BA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700274">
    <w:abstractNumId w:val="2"/>
  </w:num>
  <w:num w:numId="2" w16cid:durableId="34475157">
    <w:abstractNumId w:val="6"/>
  </w:num>
  <w:num w:numId="3" w16cid:durableId="543711116">
    <w:abstractNumId w:val="7"/>
  </w:num>
  <w:num w:numId="4" w16cid:durableId="1137606119">
    <w:abstractNumId w:val="1"/>
  </w:num>
  <w:num w:numId="5" w16cid:durableId="1630667407">
    <w:abstractNumId w:val="4"/>
  </w:num>
  <w:num w:numId="6" w16cid:durableId="1117142412">
    <w:abstractNumId w:val="3"/>
  </w:num>
  <w:num w:numId="7" w16cid:durableId="589779492">
    <w:abstractNumId w:val="5"/>
  </w:num>
  <w:num w:numId="8" w16cid:durableId="169333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26"/>
    <w:rsid w:val="00053A6A"/>
    <w:rsid w:val="000819D7"/>
    <w:rsid w:val="000B6495"/>
    <w:rsid w:val="00126226"/>
    <w:rsid w:val="00195719"/>
    <w:rsid w:val="001D7799"/>
    <w:rsid w:val="002505B4"/>
    <w:rsid w:val="002A74FD"/>
    <w:rsid w:val="003110D8"/>
    <w:rsid w:val="0035504B"/>
    <w:rsid w:val="003647F8"/>
    <w:rsid w:val="00415BE4"/>
    <w:rsid w:val="00440592"/>
    <w:rsid w:val="004B3110"/>
    <w:rsid w:val="00542946"/>
    <w:rsid w:val="00586BF1"/>
    <w:rsid w:val="00631B41"/>
    <w:rsid w:val="006955ED"/>
    <w:rsid w:val="006E0114"/>
    <w:rsid w:val="006F1C53"/>
    <w:rsid w:val="007959E0"/>
    <w:rsid w:val="007C5327"/>
    <w:rsid w:val="00844DE2"/>
    <w:rsid w:val="008F0014"/>
    <w:rsid w:val="00912B2B"/>
    <w:rsid w:val="00926B1C"/>
    <w:rsid w:val="009C1C26"/>
    <w:rsid w:val="00A10E31"/>
    <w:rsid w:val="00A43162"/>
    <w:rsid w:val="00A778D9"/>
    <w:rsid w:val="00AB0A32"/>
    <w:rsid w:val="00B0685B"/>
    <w:rsid w:val="00B458E5"/>
    <w:rsid w:val="00BC56AE"/>
    <w:rsid w:val="00BF5D12"/>
    <w:rsid w:val="00C61B12"/>
    <w:rsid w:val="00CD33D4"/>
    <w:rsid w:val="00D01665"/>
    <w:rsid w:val="00E17A3B"/>
    <w:rsid w:val="00EA29D0"/>
    <w:rsid w:val="00EE0D1A"/>
    <w:rsid w:val="00F87A65"/>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7616"/>
  <w15:chartTrackingRefBased/>
  <w15:docId w15:val="{94F6EBB8-EE32-4DEA-A039-B57FDDD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BE4"/>
    <w:pPr>
      <w:ind w:left="720"/>
      <w:contextualSpacing/>
    </w:pPr>
  </w:style>
  <w:style w:type="paragraph" w:styleId="NormalWeb">
    <w:name w:val="Normal (Web)"/>
    <w:basedOn w:val="Normal"/>
    <w:uiPriority w:val="99"/>
    <w:unhideWhenUsed/>
    <w:rsid w:val="00415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5BE4"/>
    <w:rPr>
      <w:b/>
      <w:bCs/>
    </w:rPr>
  </w:style>
  <w:style w:type="paragraph" w:styleId="BalloonText">
    <w:name w:val="Balloon Text"/>
    <w:basedOn w:val="Normal"/>
    <w:link w:val="BalloonTextChar"/>
    <w:uiPriority w:val="99"/>
    <w:semiHidden/>
    <w:unhideWhenUsed/>
    <w:rsid w:val="00D0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6502">
      <w:bodyDiv w:val="1"/>
      <w:marLeft w:val="0"/>
      <w:marRight w:val="0"/>
      <w:marTop w:val="0"/>
      <w:marBottom w:val="0"/>
      <w:divBdr>
        <w:top w:val="none" w:sz="0" w:space="0" w:color="auto"/>
        <w:left w:val="none" w:sz="0" w:space="0" w:color="auto"/>
        <w:bottom w:val="none" w:sz="0" w:space="0" w:color="auto"/>
        <w:right w:val="none" w:sz="0" w:space="0" w:color="auto"/>
      </w:divBdr>
    </w:div>
    <w:div w:id="208961045">
      <w:bodyDiv w:val="1"/>
      <w:marLeft w:val="0"/>
      <w:marRight w:val="0"/>
      <w:marTop w:val="0"/>
      <w:marBottom w:val="0"/>
      <w:divBdr>
        <w:top w:val="none" w:sz="0" w:space="0" w:color="auto"/>
        <w:left w:val="none" w:sz="0" w:space="0" w:color="auto"/>
        <w:bottom w:val="none" w:sz="0" w:space="0" w:color="auto"/>
        <w:right w:val="none" w:sz="0" w:space="0" w:color="auto"/>
      </w:divBdr>
    </w:div>
    <w:div w:id="733358259">
      <w:bodyDiv w:val="1"/>
      <w:marLeft w:val="0"/>
      <w:marRight w:val="0"/>
      <w:marTop w:val="0"/>
      <w:marBottom w:val="0"/>
      <w:divBdr>
        <w:top w:val="none" w:sz="0" w:space="0" w:color="auto"/>
        <w:left w:val="none" w:sz="0" w:space="0" w:color="auto"/>
        <w:bottom w:val="none" w:sz="0" w:space="0" w:color="auto"/>
        <w:right w:val="none" w:sz="0" w:space="0" w:color="auto"/>
      </w:divBdr>
    </w:div>
    <w:div w:id="949700551">
      <w:bodyDiv w:val="1"/>
      <w:marLeft w:val="0"/>
      <w:marRight w:val="0"/>
      <w:marTop w:val="0"/>
      <w:marBottom w:val="0"/>
      <w:divBdr>
        <w:top w:val="none" w:sz="0" w:space="0" w:color="auto"/>
        <w:left w:val="none" w:sz="0" w:space="0" w:color="auto"/>
        <w:bottom w:val="none" w:sz="0" w:space="0" w:color="auto"/>
        <w:right w:val="none" w:sz="0" w:space="0" w:color="auto"/>
      </w:divBdr>
    </w:div>
    <w:div w:id="1413431079">
      <w:bodyDiv w:val="1"/>
      <w:marLeft w:val="0"/>
      <w:marRight w:val="0"/>
      <w:marTop w:val="0"/>
      <w:marBottom w:val="0"/>
      <w:divBdr>
        <w:top w:val="none" w:sz="0" w:space="0" w:color="auto"/>
        <w:left w:val="none" w:sz="0" w:space="0" w:color="auto"/>
        <w:bottom w:val="none" w:sz="0" w:space="0" w:color="auto"/>
        <w:right w:val="none" w:sz="0" w:space="0" w:color="auto"/>
      </w:divBdr>
      <w:divsChild>
        <w:div w:id="1387682361">
          <w:marLeft w:val="1440"/>
          <w:marRight w:val="0"/>
          <w:marTop w:val="120"/>
          <w:marBottom w:val="120"/>
          <w:divBdr>
            <w:top w:val="none" w:sz="0" w:space="0" w:color="auto"/>
            <w:left w:val="none" w:sz="0" w:space="0" w:color="auto"/>
            <w:bottom w:val="none" w:sz="0" w:space="0" w:color="auto"/>
            <w:right w:val="none" w:sz="0" w:space="0" w:color="auto"/>
          </w:divBdr>
        </w:div>
        <w:div w:id="1020741778">
          <w:marLeft w:val="2160"/>
          <w:marRight w:val="0"/>
          <w:marTop w:val="120"/>
          <w:marBottom w:val="120"/>
          <w:divBdr>
            <w:top w:val="none" w:sz="0" w:space="0" w:color="auto"/>
            <w:left w:val="none" w:sz="0" w:space="0" w:color="auto"/>
            <w:bottom w:val="none" w:sz="0" w:space="0" w:color="auto"/>
            <w:right w:val="none" w:sz="0" w:space="0" w:color="auto"/>
          </w:divBdr>
        </w:div>
        <w:div w:id="1167093039">
          <w:marLeft w:val="2160"/>
          <w:marRight w:val="0"/>
          <w:marTop w:val="120"/>
          <w:marBottom w:val="120"/>
          <w:divBdr>
            <w:top w:val="none" w:sz="0" w:space="0" w:color="auto"/>
            <w:left w:val="none" w:sz="0" w:space="0" w:color="auto"/>
            <w:bottom w:val="none" w:sz="0" w:space="0" w:color="auto"/>
            <w:right w:val="none" w:sz="0" w:space="0" w:color="auto"/>
          </w:divBdr>
        </w:div>
        <w:div w:id="1643541087">
          <w:marLeft w:val="1440"/>
          <w:marRight w:val="0"/>
          <w:marTop w:val="120"/>
          <w:marBottom w:val="120"/>
          <w:divBdr>
            <w:top w:val="none" w:sz="0" w:space="0" w:color="auto"/>
            <w:left w:val="none" w:sz="0" w:space="0" w:color="auto"/>
            <w:bottom w:val="none" w:sz="0" w:space="0" w:color="auto"/>
            <w:right w:val="none" w:sz="0" w:space="0" w:color="auto"/>
          </w:divBdr>
        </w:div>
        <w:div w:id="859469470">
          <w:marLeft w:val="2160"/>
          <w:marRight w:val="0"/>
          <w:marTop w:val="120"/>
          <w:marBottom w:val="120"/>
          <w:divBdr>
            <w:top w:val="none" w:sz="0" w:space="0" w:color="auto"/>
            <w:left w:val="none" w:sz="0" w:space="0" w:color="auto"/>
            <w:bottom w:val="none" w:sz="0" w:space="0" w:color="auto"/>
            <w:right w:val="none" w:sz="0" w:space="0" w:color="auto"/>
          </w:divBdr>
        </w:div>
        <w:div w:id="941259988">
          <w:marLeft w:val="2160"/>
          <w:marRight w:val="0"/>
          <w:marTop w:val="120"/>
          <w:marBottom w:val="120"/>
          <w:divBdr>
            <w:top w:val="none" w:sz="0" w:space="0" w:color="auto"/>
            <w:left w:val="none" w:sz="0" w:space="0" w:color="auto"/>
            <w:bottom w:val="none" w:sz="0" w:space="0" w:color="auto"/>
            <w:right w:val="none" w:sz="0" w:space="0" w:color="auto"/>
          </w:divBdr>
        </w:div>
        <w:div w:id="2113697744">
          <w:marLeft w:val="1440"/>
          <w:marRight w:val="0"/>
          <w:marTop w:val="120"/>
          <w:marBottom w:val="120"/>
          <w:divBdr>
            <w:top w:val="none" w:sz="0" w:space="0" w:color="auto"/>
            <w:left w:val="none" w:sz="0" w:space="0" w:color="auto"/>
            <w:bottom w:val="none" w:sz="0" w:space="0" w:color="auto"/>
            <w:right w:val="none" w:sz="0" w:space="0" w:color="auto"/>
          </w:divBdr>
        </w:div>
        <w:div w:id="495271375">
          <w:marLeft w:val="2160"/>
          <w:marRight w:val="0"/>
          <w:marTop w:val="120"/>
          <w:marBottom w:val="120"/>
          <w:divBdr>
            <w:top w:val="none" w:sz="0" w:space="0" w:color="auto"/>
            <w:left w:val="none" w:sz="0" w:space="0" w:color="auto"/>
            <w:bottom w:val="none" w:sz="0" w:space="0" w:color="auto"/>
            <w:right w:val="none" w:sz="0" w:space="0" w:color="auto"/>
          </w:divBdr>
        </w:div>
        <w:div w:id="879709802">
          <w:marLeft w:val="21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Christie</dc:creator>
  <cp:keywords/>
  <dc:description/>
  <cp:lastModifiedBy>Martin, Christie</cp:lastModifiedBy>
  <cp:revision>2</cp:revision>
  <cp:lastPrinted>2018-11-07T21:14:00Z</cp:lastPrinted>
  <dcterms:created xsi:type="dcterms:W3CDTF">2025-08-11T15:42:00Z</dcterms:created>
  <dcterms:modified xsi:type="dcterms:W3CDTF">2025-08-11T15:42:00Z</dcterms:modified>
</cp:coreProperties>
</file>